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3794"/>
        <w:gridCol w:w="2835"/>
        <w:gridCol w:w="2613"/>
      </w:tblGrid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 4</w:t>
            </w: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responsible for effective whole school administration, financial, human resource and organisational systems, with considerable independence being accountable for actions. Responsibility for managing resources within a budget, having a lead role in the marketing/promotion of the school, securing sponsorship/funding. </w:t>
            </w:r>
          </w:p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 to the role: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 to the role: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take a lead role in the planning, development, design, organisation and monitoring of support services and whole school systems, procedures and policies. 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Take lead role in the development and maintenance of manual/computerised record/information systems.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 detailed analysis and evaluation of data/and produce detailed reports/information as required.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Produce and respond to complex correspondence.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 the administration of the payroll system.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 financial and human resource administration procedures including complex administrative procedures.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Responsible for the completion and submission of complex internal and external forms and returns. </w:t>
            </w: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</w:tbl>
    <w:p w:rsidR="006C3DCB" w:rsidRDefault="006C3DCB" w:rsidP="006C3DCB">
      <w:pPr>
        <w:tabs>
          <w:tab w:val="left" w:pos="11775"/>
        </w:tabs>
        <w:rPr>
          <w:rFonts w:ascii="Arial" w:hAnsi="Arial" w:cs="Arial"/>
        </w:rPr>
      </w:pPr>
    </w:p>
    <w:p w:rsidR="006C3DCB" w:rsidRDefault="006C3DCB" w:rsidP="006C3DCB">
      <w:pPr>
        <w:tabs>
          <w:tab w:val="left" w:pos="11775"/>
        </w:tabs>
        <w:rPr>
          <w:rFonts w:ascii="Arial" w:hAnsi="Arial" w:cs="Arial"/>
        </w:rPr>
      </w:pPr>
    </w:p>
    <w:p w:rsidR="006C3DCB" w:rsidRDefault="006C3DCB" w:rsidP="006C3DCB">
      <w:pPr>
        <w:tabs>
          <w:tab w:val="left" w:pos="117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0" w:type="dxa"/>
        <w:tblLook w:val="04A0"/>
      </w:tblPr>
      <w:tblGrid>
        <w:gridCol w:w="3794"/>
        <w:gridCol w:w="2835"/>
        <w:gridCol w:w="2613"/>
      </w:tblGrid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ADMIN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 organisational and complex advisory personal support to other staff.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Responsible for the co-ordination and organisation of teaching cover as and when necessary.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Responsible for the organisation of examinations, including liaising with the relevant Examinations Boards and checking examination papers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manage and resolve complex telephone and face to face enquiries in accordance with school policies and procedures.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Responsible for the organisation of school trips, visits by the school nurse, photographer, linked schools, parents etc. including insurance and risk assessments.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</w:rPr>
              <w:t xml:space="preserve">To assist with pupil first aid/welfare duties, looking after sick pupils, liaising with parents/carers and/or staff etc.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manage the </w:t>
            </w:r>
            <w:proofErr w:type="spellStart"/>
            <w:r>
              <w:rPr>
                <w:rFonts w:ascii="Arial" w:eastAsia="Calibri" w:hAnsi="Arial" w:cs="Arial"/>
              </w:rPr>
              <w:t>Headteacher’s</w:t>
            </w:r>
            <w:proofErr w:type="spellEnd"/>
            <w:r>
              <w:rPr>
                <w:rFonts w:ascii="Arial" w:eastAsia="Calibri" w:hAnsi="Arial" w:cs="Arial"/>
              </w:rPr>
              <w:t xml:space="preserve"> diary including the arrangement of meetings, appointments etc.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6C3DCB" w:rsidRDefault="006C3DCB" w:rsidP="006C3DC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794"/>
        <w:gridCol w:w="2835"/>
        <w:gridCol w:w="2613"/>
      </w:tblGrid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 responsible for the selection and management of resources, including management of a budget and regular audit of resources.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Provide guidance and advice to staff and others on complex issues.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 all financial administration and sign off/close down end of year budget in accordance with the </w:t>
            </w:r>
            <w:r>
              <w:rPr>
                <w:rFonts w:ascii="Arial" w:eastAsia="Calibri" w:hAnsi="Arial" w:cs="Arial"/>
              </w:rPr>
              <w:lastRenderedPageBreak/>
              <w:t xml:space="preserve">financial regulations.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Undertake research and obtain information to inform decisions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Manage facilities including premises, lettings and associated income, building and projects.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 school licences and insurance.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Take a lead role in marketing and promoting the school. 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Responsible for the management of ICT network. </w:t>
            </w: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Management of Health and Safety in the school. </w:t>
            </w: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Responsible for the negotiation of contracts for large scale purchases and bulk buying contracts in association with other schools as appropriate.   </w:t>
            </w: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</w:tbl>
    <w:p w:rsidR="006C3DCB" w:rsidRDefault="006C3DCB" w:rsidP="006C3DC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829"/>
        <w:gridCol w:w="2794"/>
        <w:gridCol w:w="2619"/>
      </w:tblGrid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 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  <w:b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for the 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 aware of and comply with school policies and procedures relating to child protection, health, safety and security, confidentiality and data protection, reporting all concerns to an appropriate person.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 aware of and support difference to help ensure everyone has equal access to the services of the school and feels valued, respecting their social, cultural, linguistic, religious and ethnic background.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Contribute to the school ethos, aims and development/improvement plan.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Work as part of a team, appreciating and supporting the role of other people in the team.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Attend and participate in meetings as required.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C3DCB" w:rsidTr="006C3DCB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Undertake personal development through training and other learning activities including performance management as required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</w:tbl>
    <w:p w:rsidR="006C3DCB" w:rsidRDefault="006C3DCB" w:rsidP="006C3DCB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794"/>
        <w:gridCol w:w="2835"/>
        <w:gridCol w:w="2613"/>
      </w:tblGrid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Line Management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take a lead role in the recruitment of support staff and in managing associated employment procedures.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Management responsibility for all support staff including performance management, attendance, training and development.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take a lead role in relation to recruitment and selection and effective induction to all support staff posts. 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</w:t>
            </w:r>
          </w:p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Responsible for the effective communication with all support staff, holding regular team meetings with managed staff.</w:t>
            </w:r>
          </w:p>
          <w:p w:rsidR="006C3DCB" w:rsidRDefault="006C3DCB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  <w:tr w:rsidR="006C3DCB" w:rsidTr="006C3D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This is not a comprehensive list of all tasks which may be required of the </w:t>
            </w:r>
            <w:proofErr w:type="spellStart"/>
            <w:r>
              <w:rPr>
                <w:rFonts w:ascii="Arial" w:eastAsia="Calibri" w:hAnsi="Arial" w:cs="Arial"/>
              </w:rPr>
              <w:t>postholder</w:t>
            </w:r>
            <w:proofErr w:type="spellEnd"/>
            <w:r>
              <w:rPr>
                <w:rFonts w:ascii="Arial" w:eastAsia="Calibri" w:hAnsi="Arial" w:cs="Arial"/>
              </w:rPr>
              <w:t>. It is illustrative of the general nature and level of responsibility of the work to be undertaken, commensurate with the grade.</w:t>
            </w:r>
          </w:p>
          <w:p w:rsidR="006C3DCB" w:rsidRDefault="006C3DCB">
            <w:pPr>
              <w:rPr>
                <w:rFonts w:ascii="Arial" w:hAnsi="Arial" w:cs="Arial"/>
              </w:rPr>
            </w:pPr>
          </w:p>
          <w:p w:rsidR="006C3DCB" w:rsidRDefault="006C3DC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B" w:rsidRDefault="006C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B" w:rsidRDefault="006C3DCB">
            <w:pPr>
              <w:rPr>
                <w:rFonts w:ascii="Arial" w:hAnsi="Arial" w:cs="Arial"/>
              </w:rPr>
            </w:pPr>
          </w:p>
        </w:tc>
      </w:tr>
    </w:tbl>
    <w:p w:rsidR="006C3DCB" w:rsidRDefault="006C3DCB" w:rsidP="006C3DCB">
      <w:pPr>
        <w:pStyle w:val="ListParagraph"/>
        <w:rPr>
          <w:rFonts w:ascii="Arial" w:hAnsi="Arial" w:cs="Arial"/>
        </w:rPr>
      </w:pPr>
    </w:p>
    <w:p w:rsidR="003E6446" w:rsidRDefault="003E6446"/>
    <w:sectPr w:rsidR="003E6446" w:rsidSect="003E6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C3DCB"/>
    <w:rsid w:val="003E6446"/>
    <w:rsid w:val="006C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CB"/>
    <w:pPr>
      <w:ind w:left="720"/>
      <w:contextualSpacing/>
    </w:pPr>
  </w:style>
  <w:style w:type="table" w:styleId="TableGrid">
    <w:name w:val="Table Grid"/>
    <w:basedOn w:val="TableNormal"/>
    <w:uiPriority w:val="59"/>
    <w:rsid w:val="006C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Barlow</dc:creator>
  <cp:lastModifiedBy>J Barlow</cp:lastModifiedBy>
  <cp:revision>1</cp:revision>
  <dcterms:created xsi:type="dcterms:W3CDTF">2018-11-20T17:01:00Z</dcterms:created>
  <dcterms:modified xsi:type="dcterms:W3CDTF">2018-11-20T17:08:00Z</dcterms:modified>
</cp:coreProperties>
</file>