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8D393" w14:textId="77777777" w:rsidR="005B1A60" w:rsidRPr="00F5319F" w:rsidRDefault="005B1A60" w:rsidP="00236027">
      <w:pPr>
        <w:spacing w:after="240"/>
        <w:rPr>
          <w:rFonts w:ascii="Arial" w:hAnsi="Arial" w:cs="Arial"/>
          <w:b/>
          <w:noProof/>
          <w:color w:val="104F75"/>
          <w:sz w:val="28"/>
          <w:szCs w:val="28"/>
          <w:lang w:eastAsia="en-GB"/>
        </w:rPr>
      </w:pPr>
      <w:r w:rsidRPr="00F5319F">
        <w:rPr>
          <w:rFonts w:ascii="Arial" w:hAnsi="Arial" w:cs="Arial"/>
          <w:b/>
          <w:noProof/>
          <w:color w:val="104F75"/>
          <w:sz w:val="28"/>
          <w:szCs w:val="28"/>
          <w:lang w:eastAsia="en-GB"/>
        </w:rPr>
        <w:t>Knowsley Village Primary School</w:t>
      </w:r>
    </w:p>
    <w:p w14:paraId="33C974D6" w14:textId="77777777" w:rsidR="005B1A60" w:rsidRPr="00F5319F" w:rsidRDefault="005B1A60" w:rsidP="005B1A60">
      <w:pPr>
        <w:spacing w:after="240"/>
        <w:jc w:val="center"/>
        <w:rPr>
          <w:rFonts w:ascii="Arial" w:hAnsi="Arial" w:cs="Arial"/>
          <w:b/>
          <w:noProof/>
          <w:color w:val="FF0000"/>
          <w:sz w:val="28"/>
          <w:szCs w:val="28"/>
          <w:lang w:eastAsia="en-GB"/>
        </w:rPr>
      </w:pPr>
      <w:r w:rsidRPr="00F5319F">
        <w:rPr>
          <w:rFonts w:ascii="Arial" w:hAnsi="Arial" w:cs="Arial"/>
          <w:b/>
          <w:noProof/>
          <w:color w:val="FF0000"/>
          <w:sz w:val="28"/>
          <w:szCs w:val="28"/>
          <w:lang w:eastAsia="en-GB"/>
        </w:rPr>
        <w:t>‘Respect for All’</w:t>
      </w:r>
    </w:p>
    <w:p w14:paraId="529405B1" w14:textId="77777777" w:rsidR="005B1A60" w:rsidRPr="00F5319F" w:rsidRDefault="005B1A60" w:rsidP="005B1A60">
      <w:pPr>
        <w:spacing w:after="240"/>
        <w:jc w:val="center"/>
        <w:rPr>
          <w:rFonts w:ascii="Arial" w:hAnsi="Arial" w:cs="Arial"/>
          <w:b/>
          <w:noProof/>
          <w:color w:val="104F75"/>
          <w:sz w:val="28"/>
          <w:szCs w:val="28"/>
          <w:lang w:eastAsia="en-GB"/>
        </w:rPr>
      </w:pPr>
      <w:r w:rsidRPr="00F5319F">
        <w:rPr>
          <w:rFonts w:ascii="Arial" w:hAnsi="Arial" w:cs="Arial"/>
          <w:b/>
          <w:noProof/>
          <w:color w:val="104F75"/>
          <w:sz w:val="28"/>
          <w:szCs w:val="28"/>
          <w:lang w:eastAsia="en-GB"/>
        </w:rPr>
        <w:t xml:space="preserve">Pupil premium strategy statement </w:t>
      </w:r>
    </w:p>
    <w:p w14:paraId="13AB29E0" w14:textId="77777777" w:rsidR="005B1A60" w:rsidRPr="00F5319F" w:rsidRDefault="005B1A60" w:rsidP="005B1A60">
      <w:pPr>
        <w:spacing w:after="240"/>
        <w:rPr>
          <w:rFonts w:ascii="Arial" w:hAnsi="Arial" w:cs="Arial"/>
          <w:b/>
          <w:sz w:val="20"/>
          <w:szCs w:val="20"/>
        </w:rPr>
      </w:pPr>
      <w:r w:rsidRPr="00F5319F">
        <w:rPr>
          <w:rFonts w:ascii="Arial" w:hAnsi="Arial" w:cs="Arial"/>
          <w:b/>
          <w:sz w:val="20"/>
          <w:szCs w:val="20"/>
        </w:rPr>
        <w:t>Pupi</w:t>
      </w:r>
      <w:r>
        <w:rPr>
          <w:rFonts w:ascii="Arial" w:hAnsi="Arial" w:cs="Arial"/>
          <w:b/>
          <w:sz w:val="20"/>
          <w:szCs w:val="20"/>
        </w:rPr>
        <w:t xml:space="preserve">l Premium Lead- Jane </w:t>
      </w:r>
      <w:proofErr w:type="spellStart"/>
      <w:r>
        <w:rPr>
          <w:rFonts w:ascii="Arial" w:hAnsi="Arial" w:cs="Arial"/>
          <w:b/>
          <w:sz w:val="20"/>
          <w:szCs w:val="20"/>
        </w:rPr>
        <w:t>Greensmith</w:t>
      </w:r>
      <w:proofErr w:type="spellEnd"/>
      <w:r>
        <w:rPr>
          <w:rFonts w:ascii="Arial" w:hAnsi="Arial" w:cs="Arial"/>
          <w:b/>
          <w:sz w:val="20"/>
          <w:szCs w:val="20"/>
        </w:rPr>
        <w:t xml:space="preserve">  (PPL</w:t>
      </w:r>
      <w:proofErr w:type="gramStart"/>
      <w:r>
        <w:rPr>
          <w:rFonts w:ascii="Arial" w:hAnsi="Arial" w:cs="Arial"/>
          <w:b/>
          <w:sz w:val="20"/>
          <w:szCs w:val="20"/>
        </w:rPr>
        <w:t xml:space="preserve">)                                                                                                                     </w:t>
      </w:r>
      <w:r w:rsidRPr="00F5319F">
        <w:rPr>
          <w:rFonts w:ascii="Arial" w:hAnsi="Arial" w:cs="Arial"/>
          <w:b/>
          <w:sz w:val="20"/>
          <w:szCs w:val="20"/>
        </w:rPr>
        <w:t>Pupil</w:t>
      </w:r>
      <w:proofErr w:type="gramEnd"/>
      <w:r w:rsidRPr="00F5319F">
        <w:rPr>
          <w:rFonts w:ascii="Arial" w:hAnsi="Arial" w:cs="Arial"/>
          <w:b/>
          <w:sz w:val="20"/>
          <w:szCs w:val="20"/>
        </w:rPr>
        <w:t xml:space="preserve"> Premium Governor- Alison </w:t>
      </w:r>
      <w:proofErr w:type="spellStart"/>
      <w:r>
        <w:rPr>
          <w:rFonts w:ascii="Arial" w:hAnsi="Arial" w:cs="Arial"/>
          <w:b/>
          <w:sz w:val="20"/>
          <w:szCs w:val="20"/>
        </w:rPr>
        <w:t>Hambley</w:t>
      </w:r>
      <w:proofErr w:type="spellEnd"/>
    </w:p>
    <w:tbl>
      <w:tblPr>
        <w:tblStyle w:val="TableGrid"/>
        <w:tblW w:w="15417" w:type="dxa"/>
        <w:tblLayout w:type="fixed"/>
        <w:tblLook w:val="04A0" w:firstRow="1" w:lastRow="0" w:firstColumn="1" w:lastColumn="0" w:noHBand="0" w:noVBand="1"/>
      </w:tblPr>
      <w:tblGrid>
        <w:gridCol w:w="2660"/>
        <w:gridCol w:w="1276"/>
        <w:gridCol w:w="3632"/>
        <w:gridCol w:w="1471"/>
        <w:gridCol w:w="4394"/>
        <w:gridCol w:w="1984"/>
      </w:tblGrid>
      <w:tr w:rsidR="005B1A60" w:rsidRPr="00B80272" w14:paraId="3FB396BF" w14:textId="77777777" w:rsidTr="005703D5">
        <w:tc>
          <w:tcPr>
            <w:tcW w:w="15417" w:type="dxa"/>
            <w:gridSpan w:val="6"/>
            <w:shd w:val="clear" w:color="auto" w:fill="CFDCE3"/>
            <w:tcMar>
              <w:top w:w="57" w:type="dxa"/>
              <w:bottom w:w="57" w:type="dxa"/>
            </w:tcMar>
          </w:tcPr>
          <w:p w14:paraId="2872304C" w14:textId="77777777" w:rsidR="005B1A60" w:rsidRPr="00B80272" w:rsidRDefault="005B1A60" w:rsidP="005703D5">
            <w:pPr>
              <w:pStyle w:val="ListParagraph"/>
              <w:numPr>
                <w:ilvl w:val="0"/>
                <w:numId w:val="3"/>
              </w:numPr>
              <w:ind w:left="426" w:hanging="284"/>
              <w:rPr>
                <w:rFonts w:ascii="Arial" w:hAnsi="Arial" w:cs="Arial"/>
                <w:b/>
              </w:rPr>
            </w:pPr>
            <w:r w:rsidRPr="00B80272">
              <w:rPr>
                <w:rFonts w:ascii="Arial" w:hAnsi="Arial" w:cs="Arial"/>
                <w:b/>
              </w:rPr>
              <w:t>Summary information</w:t>
            </w:r>
          </w:p>
        </w:tc>
      </w:tr>
      <w:tr w:rsidR="005B1A60" w:rsidRPr="00B80272" w14:paraId="66A78968" w14:textId="77777777" w:rsidTr="005703D5">
        <w:tc>
          <w:tcPr>
            <w:tcW w:w="2660" w:type="dxa"/>
            <w:tcMar>
              <w:top w:w="57" w:type="dxa"/>
              <w:bottom w:w="57" w:type="dxa"/>
            </w:tcMar>
          </w:tcPr>
          <w:p w14:paraId="67AAEDA2" w14:textId="77777777" w:rsidR="005B1A60" w:rsidRPr="00B80272" w:rsidRDefault="005B1A60" w:rsidP="005703D5">
            <w:pPr>
              <w:rPr>
                <w:rFonts w:ascii="Arial" w:hAnsi="Arial" w:cs="Arial"/>
                <w:b/>
              </w:rPr>
            </w:pPr>
            <w:r>
              <w:rPr>
                <w:rFonts w:ascii="Arial" w:hAnsi="Arial" w:cs="Arial"/>
                <w:b/>
              </w:rPr>
              <w:t>School</w:t>
            </w:r>
          </w:p>
        </w:tc>
        <w:tc>
          <w:tcPr>
            <w:tcW w:w="12757" w:type="dxa"/>
            <w:gridSpan w:val="5"/>
            <w:tcMar>
              <w:top w:w="57" w:type="dxa"/>
              <w:bottom w:w="57" w:type="dxa"/>
            </w:tcMar>
          </w:tcPr>
          <w:p w14:paraId="236B4E4C" w14:textId="77777777" w:rsidR="005B1A60" w:rsidRPr="00B80272" w:rsidRDefault="005B1A60" w:rsidP="005703D5">
            <w:pPr>
              <w:rPr>
                <w:rFonts w:ascii="Arial" w:hAnsi="Arial" w:cs="Arial"/>
              </w:rPr>
            </w:pPr>
            <w:proofErr w:type="spellStart"/>
            <w:r>
              <w:rPr>
                <w:rFonts w:ascii="Arial" w:hAnsi="Arial" w:cs="Arial"/>
              </w:rPr>
              <w:t>Knowsley</w:t>
            </w:r>
            <w:proofErr w:type="spellEnd"/>
            <w:r>
              <w:rPr>
                <w:rFonts w:ascii="Arial" w:hAnsi="Arial" w:cs="Arial"/>
              </w:rPr>
              <w:t xml:space="preserve"> Village Primary School</w:t>
            </w:r>
          </w:p>
        </w:tc>
      </w:tr>
      <w:tr w:rsidR="005B1A60" w:rsidRPr="00B80272" w14:paraId="16426B7F" w14:textId="77777777" w:rsidTr="005703D5">
        <w:tc>
          <w:tcPr>
            <w:tcW w:w="2660" w:type="dxa"/>
            <w:tcMar>
              <w:top w:w="57" w:type="dxa"/>
              <w:bottom w:w="57" w:type="dxa"/>
            </w:tcMar>
          </w:tcPr>
          <w:p w14:paraId="444F45C7" w14:textId="77777777" w:rsidR="005B1A60" w:rsidRPr="00B80272" w:rsidRDefault="005B1A60" w:rsidP="005703D5">
            <w:pPr>
              <w:rPr>
                <w:rFonts w:ascii="Arial" w:hAnsi="Arial" w:cs="Arial"/>
                <w:b/>
              </w:rPr>
            </w:pPr>
            <w:r>
              <w:rPr>
                <w:rFonts w:ascii="Arial" w:hAnsi="Arial" w:cs="Arial"/>
                <w:b/>
              </w:rPr>
              <w:t>Academic Year</w:t>
            </w:r>
          </w:p>
        </w:tc>
        <w:tc>
          <w:tcPr>
            <w:tcW w:w="1276" w:type="dxa"/>
            <w:tcMar>
              <w:top w:w="57" w:type="dxa"/>
              <w:bottom w:w="57" w:type="dxa"/>
            </w:tcMar>
          </w:tcPr>
          <w:p w14:paraId="3034CBD2" w14:textId="77777777" w:rsidR="005B1A60" w:rsidRPr="00B80272" w:rsidRDefault="005B1A60" w:rsidP="005703D5">
            <w:pPr>
              <w:rPr>
                <w:rFonts w:ascii="Arial" w:hAnsi="Arial" w:cs="Arial"/>
              </w:rPr>
            </w:pPr>
            <w:r>
              <w:rPr>
                <w:rFonts w:ascii="Arial" w:hAnsi="Arial" w:cs="Arial"/>
              </w:rPr>
              <w:t>2018-19</w:t>
            </w:r>
          </w:p>
        </w:tc>
        <w:tc>
          <w:tcPr>
            <w:tcW w:w="3632" w:type="dxa"/>
          </w:tcPr>
          <w:p w14:paraId="747BF9AC" w14:textId="77777777" w:rsidR="005B1A60" w:rsidRPr="00F970BA" w:rsidRDefault="005B1A60" w:rsidP="005703D5">
            <w:pPr>
              <w:rPr>
                <w:rFonts w:ascii="Arial" w:hAnsi="Arial" w:cs="Arial"/>
                <w:highlight w:val="yellow"/>
              </w:rPr>
            </w:pPr>
            <w:r w:rsidRPr="00F970BA">
              <w:rPr>
                <w:rFonts w:ascii="Arial" w:hAnsi="Arial" w:cs="Arial"/>
                <w:b/>
              </w:rPr>
              <w:t>Total PP budget</w:t>
            </w:r>
          </w:p>
        </w:tc>
        <w:tc>
          <w:tcPr>
            <w:tcW w:w="1471" w:type="dxa"/>
          </w:tcPr>
          <w:p w14:paraId="2BC6DCFD" w14:textId="77777777" w:rsidR="005B1A60" w:rsidRDefault="005B1A60" w:rsidP="005703D5">
            <w:pPr>
              <w:rPr>
                <w:rFonts w:ascii="Arial" w:hAnsi="Arial" w:cs="Arial"/>
              </w:rPr>
            </w:pPr>
            <w:r>
              <w:rPr>
                <w:rFonts w:ascii="Arial" w:hAnsi="Arial" w:cs="Arial"/>
              </w:rPr>
              <w:t>£64,340</w:t>
            </w:r>
          </w:p>
          <w:p w14:paraId="53263923" w14:textId="3F5F6E02" w:rsidR="008D62D4" w:rsidRPr="00F970BA" w:rsidRDefault="008D62D4" w:rsidP="005703D5">
            <w:pPr>
              <w:rPr>
                <w:rFonts w:ascii="Arial" w:hAnsi="Arial" w:cs="Arial"/>
                <w:highlight w:val="yellow"/>
              </w:rPr>
            </w:pPr>
          </w:p>
        </w:tc>
        <w:tc>
          <w:tcPr>
            <w:tcW w:w="4394" w:type="dxa"/>
          </w:tcPr>
          <w:p w14:paraId="7C6AE514" w14:textId="77777777" w:rsidR="005B1A60" w:rsidRPr="00B80272" w:rsidRDefault="005B1A60" w:rsidP="005703D5">
            <w:pPr>
              <w:rPr>
                <w:rFonts w:ascii="Arial" w:hAnsi="Arial" w:cs="Arial"/>
              </w:rPr>
            </w:pPr>
            <w:r w:rsidRPr="00B80272">
              <w:rPr>
                <w:rFonts w:ascii="Arial" w:hAnsi="Arial" w:cs="Arial"/>
                <w:b/>
              </w:rPr>
              <w:t xml:space="preserve">Date of </w:t>
            </w:r>
            <w:r>
              <w:rPr>
                <w:rFonts w:ascii="Arial" w:hAnsi="Arial" w:cs="Arial"/>
                <w:b/>
              </w:rPr>
              <w:t>PP Reviews</w:t>
            </w:r>
          </w:p>
        </w:tc>
        <w:tc>
          <w:tcPr>
            <w:tcW w:w="1984" w:type="dxa"/>
          </w:tcPr>
          <w:p w14:paraId="2BE329A7" w14:textId="77777777" w:rsidR="005B1A60" w:rsidRDefault="005B1A60" w:rsidP="005703D5">
            <w:pPr>
              <w:rPr>
                <w:rFonts w:ascii="Arial" w:hAnsi="Arial" w:cs="Arial"/>
              </w:rPr>
            </w:pPr>
            <w:r>
              <w:rPr>
                <w:rFonts w:ascii="Arial" w:hAnsi="Arial" w:cs="Arial"/>
              </w:rPr>
              <w:t>Oct ‘18</w:t>
            </w:r>
          </w:p>
          <w:p w14:paraId="44C1A909" w14:textId="77777777" w:rsidR="005B1A60" w:rsidRDefault="005B1A60" w:rsidP="005703D5">
            <w:pPr>
              <w:rPr>
                <w:rFonts w:ascii="Arial" w:hAnsi="Arial" w:cs="Arial"/>
              </w:rPr>
            </w:pPr>
            <w:r>
              <w:rPr>
                <w:rFonts w:ascii="Arial" w:hAnsi="Arial" w:cs="Arial"/>
              </w:rPr>
              <w:t>Apr ‘19</w:t>
            </w:r>
          </w:p>
          <w:p w14:paraId="547E8F0B" w14:textId="77777777" w:rsidR="005B1A60" w:rsidRPr="00B80272" w:rsidRDefault="005B1A60" w:rsidP="005703D5">
            <w:pPr>
              <w:rPr>
                <w:rFonts w:ascii="Arial" w:hAnsi="Arial" w:cs="Arial"/>
              </w:rPr>
            </w:pPr>
            <w:r>
              <w:rPr>
                <w:rFonts w:ascii="Arial" w:hAnsi="Arial" w:cs="Arial"/>
              </w:rPr>
              <w:t>July ‘19</w:t>
            </w:r>
          </w:p>
        </w:tc>
      </w:tr>
      <w:tr w:rsidR="005B1A60" w:rsidRPr="00B80272" w14:paraId="15093006" w14:textId="77777777" w:rsidTr="005703D5">
        <w:tc>
          <w:tcPr>
            <w:tcW w:w="2660" w:type="dxa"/>
            <w:tcMar>
              <w:top w:w="57" w:type="dxa"/>
              <w:bottom w:w="57" w:type="dxa"/>
            </w:tcMar>
          </w:tcPr>
          <w:p w14:paraId="0D229A17" w14:textId="77777777" w:rsidR="005B1A60" w:rsidRPr="00B80272" w:rsidRDefault="005B1A60" w:rsidP="005703D5">
            <w:pPr>
              <w:rPr>
                <w:rFonts w:ascii="Arial" w:hAnsi="Arial" w:cs="Arial"/>
              </w:rPr>
            </w:pPr>
            <w:r>
              <w:rPr>
                <w:rFonts w:ascii="Arial" w:hAnsi="Arial" w:cs="Arial"/>
                <w:b/>
              </w:rPr>
              <w:t>Total number of pupils</w:t>
            </w:r>
          </w:p>
        </w:tc>
        <w:tc>
          <w:tcPr>
            <w:tcW w:w="1276" w:type="dxa"/>
            <w:tcMar>
              <w:top w:w="57" w:type="dxa"/>
              <w:bottom w:w="57" w:type="dxa"/>
            </w:tcMar>
          </w:tcPr>
          <w:p w14:paraId="037E2B9E" w14:textId="77777777" w:rsidR="005B1A60" w:rsidRDefault="005B1A60" w:rsidP="005703D5">
            <w:pPr>
              <w:rPr>
                <w:rFonts w:ascii="Arial" w:hAnsi="Arial" w:cs="Arial"/>
              </w:rPr>
            </w:pPr>
            <w:r>
              <w:rPr>
                <w:rFonts w:ascii="Arial" w:hAnsi="Arial" w:cs="Arial"/>
              </w:rPr>
              <w:t xml:space="preserve"> R-Y6 175</w:t>
            </w:r>
          </w:p>
          <w:p w14:paraId="1A5BF5E9" w14:textId="77777777" w:rsidR="005B1A60" w:rsidRDefault="005B1A60" w:rsidP="005703D5">
            <w:pPr>
              <w:rPr>
                <w:rFonts w:ascii="Arial" w:hAnsi="Arial" w:cs="Arial"/>
              </w:rPr>
            </w:pPr>
          </w:p>
          <w:p w14:paraId="54F5B73F" w14:textId="77777777" w:rsidR="005B1A60" w:rsidRPr="00B80272" w:rsidRDefault="005B1A60" w:rsidP="005703D5">
            <w:pPr>
              <w:rPr>
                <w:rFonts w:ascii="Arial" w:hAnsi="Arial" w:cs="Arial"/>
              </w:rPr>
            </w:pPr>
            <w:r>
              <w:rPr>
                <w:rFonts w:ascii="Arial" w:hAnsi="Arial" w:cs="Arial"/>
              </w:rPr>
              <w:t xml:space="preserve">(207 </w:t>
            </w:r>
            <w:proofErr w:type="spellStart"/>
            <w:r>
              <w:rPr>
                <w:rFonts w:ascii="Arial" w:hAnsi="Arial" w:cs="Arial"/>
              </w:rPr>
              <w:t>inc</w:t>
            </w:r>
            <w:proofErr w:type="spellEnd"/>
            <w:r>
              <w:rPr>
                <w:rFonts w:ascii="Arial" w:hAnsi="Arial" w:cs="Arial"/>
              </w:rPr>
              <w:t xml:space="preserve"> Nursery)</w:t>
            </w:r>
          </w:p>
        </w:tc>
        <w:tc>
          <w:tcPr>
            <w:tcW w:w="3632" w:type="dxa"/>
          </w:tcPr>
          <w:p w14:paraId="7183D04A" w14:textId="77777777" w:rsidR="005B1A60" w:rsidRPr="00B80272" w:rsidRDefault="005B1A60" w:rsidP="005703D5">
            <w:pPr>
              <w:rPr>
                <w:rFonts w:ascii="Arial" w:hAnsi="Arial" w:cs="Arial"/>
              </w:rPr>
            </w:pPr>
            <w:r w:rsidRPr="00B80272">
              <w:rPr>
                <w:rFonts w:ascii="Arial" w:hAnsi="Arial" w:cs="Arial"/>
                <w:b/>
              </w:rPr>
              <w:t>Number of pupils eligible for PP</w:t>
            </w:r>
          </w:p>
        </w:tc>
        <w:tc>
          <w:tcPr>
            <w:tcW w:w="1471" w:type="dxa"/>
          </w:tcPr>
          <w:p w14:paraId="08289477" w14:textId="77777777" w:rsidR="007B5450" w:rsidRDefault="005B1A60" w:rsidP="005703D5">
            <w:pPr>
              <w:rPr>
                <w:rFonts w:ascii="Arial" w:hAnsi="Arial" w:cs="Arial"/>
              </w:rPr>
            </w:pPr>
            <w:r>
              <w:rPr>
                <w:rFonts w:ascii="Arial" w:hAnsi="Arial" w:cs="Arial"/>
              </w:rPr>
              <w:t xml:space="preserve">43 *  </w:t>
            </w:r>
          </w:p>
          <w:p w14:paraId="68DA9001" w14:textId="17D4588C" w:rsidR="005B1A60" w:rsidRDefault="005B1A60" w:rsidP="005703D5">
            <w:pPr>
              <w:rPr>
                <w:rFonts w:ascii="Arial" w:hAnsi="Arial" w:cs="Arial"/>
              </w:rPr>
            </w:pPr>
            <w:r>
              <w:rPr>
                <w:rFonts w:ascii="Arial" w:hAnsi="Arial" w:cs="Arial"/>
              </w:rPr>
              <w:t>25%</w:t>
            </w:r>
          </w:p>
          <w:p w14:paraId="23D37093" w14:textId="77777777" w:rsidR="005B1A60" w:rsidRDefault="005B1A60" w:rsidP="005703D5">
            <w:pPr>
              <w:rPr>
                <w:rFonts w:ascii="Arial" w:hAnsi="Arial" w:cs="Arial"/>
              </w:rPr>
            </w:pPr>
          </w:p>
          <w:p w14:paraId="019274B3" w14:textId="77777777" w:rsidR="005B1A60" w:rsidRPr="00B80272" w:rsidRDefault="005B1A60" w:rsidP="005703D5">
            <w:pPr>
              <w:rPr>
                <w:rFonts w:ascii="Arial" w:hAnsi="Arial" w:cs="Arial"/>
              </w:rPr>
            </w:pPr>
          </w:p>
        </w:tc>
        <w:tc>
          <w:tcPr>
            <w:tcW w:w="4394" w:type="dxa"/>
          </w:tcPr>
          <w:p w14:paraId="6A939A77" w14:textId="4965E736" w:rsidR="005B1A60" w:rsidRPr="00B80272" w:rsidRDefault="005B1A60" w:rsidP="005703D5">
            <w:pPr>
              <w:rPr>
                <w:rFonts w:ascii="Arial" w:hAnsi="Arial" w:cs="Arial"/>
              </w:rPr>
            </w:pPr>
            <w:r w:rsidRPr="00C542C7">
              <w:rPr>
                <w:rFonts w:ascii="Arial" w:hAnsi="Arial" w:cs="Arial"/>
                <w:b/>
              </w:rPr>
              <w:t xml:space="preserve">Date </w:t>
            </w:r>
            <w:r w:rsidR="00867E3D">
              <w:rPr>
                <w:rFonts w:ascii="Arial" w:hAnsi="Arial" w:cs="Arial"/>
                <w:b/>
              </w:rPr>
              <w:t xml:space="preserve">of </w:t>
            </w:r>
            <w:r w:rsidRPr="00C542C7">
              <w:rPr>
                <w:rFonts w:ascii="Arial" w:hAnsi="Arial" w:cs="Arial"/>
                <w:b/>
              </w:rPr>
              <w:t>review</w:t>
            </w:r>
            <w:r>
              <w:rPr>
                <w:rFonts w:ascii="Arial" w:hAnsi="Arial" w:cs="Arial"/>
                <w:b/>
              </w:rPr>
              <w:t xml:space="preserve"> of this strategy</w:t>
            </w:r>
          </w:p>
        </w:tc>
        <w:tc>
          <w:tcPr>
            <w:tcW w:w="1984" w:type="dxa"/>
          </w:tcPr>
          <w:p w14:paraId="3B99C436" w14:textId="4B0C06FC" w:rsidR="005B1A60" w:rsidRPr="00B80272" w:rsidRDefault="005B1A60" w:rsidP="00867E3D">
            <w:pPr>
              <w:rPr>
                <w:rFonts w:ascii="Arial" w:hAnsi="Arial" w:cs="Arial"/>
              </w:rPr>
            </w:pPr>
            <w:r w:rsidRPr="00867E3D">
              <w:rPr>
                <w:rFonts w:ascii="Arial" w:hAnsi="Arial" w:cs="Arial"/>
              </w:rPr>
              <w:t>Oct ’18.</w:t>
            </w:r>
            <w:r>
              <w:rPr>
                <w:rFonts w:ascii="Arial" w:hAnsi="Arial" w:cs="Arial"/>
              </w:rPr>
              <w:t xml:space="preserve"> </w:t>
            </w:r>
          </w:p>
        </w:tc>
      </w:tr>
    </w:tbl>
    <w:p w14:paraId="1C8418F1" w14:textId="77777777" w:rsidR="005B1A60" w:rsidRDefault="005B1A60" w:rsidP="005B1A60">
      <w:pPr>
        <w:rPr>
          <w:rFonts w:ascii="Arial" w:hAnsi="Arial" w:cs="Arial"/>
          <w:sz w:val="16"/>
          <w:szCs w:val="16"/>
        </w:rPr>
      </w:pPr>
    </w:p>
    <w:p w14:paraId="12BDA953" w14:textId="77777777" w:rsidR="005B1A60" w:rsidRDefault="005B1A60" w:rsidP="005B1A60">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subject</w:t>
      </w:r>
      <w:proofErr w:type="gramEnd"/>
      <w:r>
        <w:rPr>
          <w:rFonts w:ascii="Arial" w:hAnsi="Arial" w:cs="Arial"/>
          <w:sz w:val="16"/>
          <w:szCs w:val="16"/>
        </w:rPr>
        <w:t xml:space="preserve"> to change    </w:t>
      </w:r>
    </w:p>
    <w:p w14:paraId="11158B7B" w14:textId="77777777" w:rsidR="005B1A60" w:rsidRDefault="005B1A60" w:rsidP="005B1A60">
      <w:pPr>
        <w:jc w:val="center"/>
        <w:rPr>
          <w:rFonts w:ascii="Arial" w:hAnsi="Arial" w:cs="Arial"/>
          <w:sz w:val="16"/>
          <w:szCs w:val="16"/>
        </w:rPr>
      </w:pPr>
    </w:p>
    <w:p w14:paraId="02949540" w14:textId="77777777" w:rsidR="005B1A60" w:rsidRDefault="005B1A60" w:rsidP="005B1A60">
      <w:pPr>
        <w:jc w:val="center"/>
        <w:rPr>
          <w:rFonts w:ascii="Arial" w:hAnsi="Arial" w:cs="Arial"/>
          <w:sz w:val="16"/>
          <w:szCs w:val="16"/>
        </w:rPr>
      </w:pPr>
    </w:p>
    <w:p w14:paraId="192E6822" w14:textId="77777777" w:rsidR="005B1A60" w:rsidRDefault="005B1A60" w:rsidP="005B1A60">
      <w:pPr>
        <w:jc w:val="center"/>
        <w:rPr>
          <w:rFonts w:ascii="Arial" w:hAnsi="Arial" w:cs="Arial"/>
          <w:sz w:val="16"/>
          <w:szCs w:val="16"/>
        </w:rPr>
      </w:pPr>
    </w:p>
    <w:tbl>
      <w:tblPr>
        <w:tblStyle w:val="TableGrid"/>
        <w:tblW w:w="15382" w:type="dxa"/>
        <w:tblLook w:val="04A0" w:firstRow="1" w:lastRow="0" w:firstColumn="1" w:lastColumn="0" w:noHBand="0" w:noVBand="1"/>
      </w:tblPr>
      <w:tblGrid>
        <w:gridCol w:w="1709"/>
        <w:gridCol w:w="1709"/>
        <w:gridCol w:w="1709"/>
        <w:gridCol w:w="1709"/>
        <w:gridCol w:w="1709"/>
        <w:gridCol w:w="2053"/>
        <w:gridCol w:w="1364"/>
        <w:gridCol w:w="1710"/>
        <w:gridCol w:w="1710"/>
      </w:tblGrid>
      <w:tr w:rsidR="005B1A60" w:rsidRPr="00EF02E7" w14:paraId="1BF27D32" w14:textId="77777777" w:rsidTr="002A6447">
        <w:trPr>
          <w:trHeight w:val="417"/>
        </w:trPr>
        <w:tc>
          <w:tcPr>
            <w:tcW w:w="1709" w:type="dxa"/>
          </w:tcPr>
          <w:p w14:paraId="245D9674" w14:textId="77777777" w:rsidR="005B1A60" w:rsidRPr="002A6447" w:rsidRDefault="005B1A60" w:rsidP="005703D5">
            <w:pPr>
              <w:jc w:val="center"/>
              <w:rPr>
                <w:rFonts w:ascii="Arial" w:hAnsi="Arial" w:cs="Arial"/>
                <w:b/>
                <w:sz w:val="20"/>
                <w:szCs w:val="16"/>
              </w:rPr>
            </w:pPr>
            <w:r w:rsidRPr="002A6447">
              <w:rPr>
                <w:rFonts w:ascii="Arial" w:hAnsi="Arial" w:cs="Arial"/>
                <w:b/>
                <w:sz w:val="20"/>
                <w:szCs w:val="16"/>
              </w:rPr>
              <w:t>Year group</w:t>
            </w:r>
          </w:p>
        </w:tc>
        <w:tc>
          <w:tcPr>
            <w:tcW w:w="1709" w:type="dxa"/>
          </w:tcPr>
          <w:p w14:paraId="3561B02A" w14:textId="77777777" w:rsidR="005B1A60" w:rsidRPr="002A6447" w:rsidRDefault="005B1A60" w:rsidP="005703D5">
            <w:pPr>
              <w:jc w:val="center"/>
              <w:rPr>
                <w:rFonts w:ascii="Arial" w:hAnsi="Arial" w:cs="Arial"/>
                <w:b/>
                <w:sz w:val="20"/>
                <w:szCs w:val="16"/>
              </w:rPr>
            </w:pPr>
            <w:r w:rsidRPr="002A6447">
              <w:rPr>
                <w:rFonts w:ascii="Arial" w:hAnsi="Arial" w:cs="Arial"/>
                <w:b/>
                <w:sz w:val="20"/>
                <w:szCs w:val="16"/>
              </w:rPr>
              <w:t>Reception</w:t>
            </w:r>
          </w:p>
        </w:tc>
        <w:tc>
          <w:tcPr>
            <w:tcW w:w="1709" w:type="dxa"/>
          </w:tcPr>
          <w:p w14:paraId="7FB014CB" w14:textId="77777777" w:rsidR="005B1A60" w:rsidRPr="002A6447" w:rsidRDefault="005B1A60" w:rsidP="005703D5">
            <w:pPr>
              <w:jc w:val="center"/>
              <w:rPr>
                <w:rFonts w:ascii="Arial" w:hAnsi="Arial" w:cs="Arial"/>
                <w:b/>
                <w:sz w:val="20"/>
                <w:szCs w:val="16"/>
              </w:rPr>
            </w:pPr>
            <w:r w:rsidRPr="002A6447">
              <w:rPr>
                <w:rFonts w:ascii="Arial" w:hAnsi="Arial" w:cs="Arial"/>
                <w:b/>
                <w:sz w:val="20"/>
                <w:szCs w:val="16"/>
              </w:rPr>
              <w:t>Year 1</w:t>
            </w:r>
          </w:p>
        </w:tc>
        <w:tc>
          <w:tcPr>
            <w:tcW w:w="1709" w:type="dxa"/>
          </w:tcPr>
          <w:p w14:paraId="211AB246" w14:textId="77777777" w:rsidR="005B1A60" w:rsidRPr="002A6447" w:rsidRDefault="005B1A60" w:rsidP="005703D5">
            <w:pPr>
              <w:jc w:val="center"/>
              <w:rPr>
                <w:rFonts w:ascii="Arial" w:hAnsi="Arial" w:cs="Arial"/>
                <w:b/>
                <w:sz w:val="20"/>
                <w:szCs w:val="16"/>
              </w:rPr>
            </w:pPr>
            <w:r w:rsidRPr="002A6447">
              <w:rPr>
                <w:rFonts w:ascii="Arial" w:hAnsi="Arial" w:cs="Arial"/>
                <w:b/>
                <w:sz w:val="20"/>
                <w:szCs w:val="16"/>
              </w:rPr>
              <w:t>Year 2</w:t>
            </w:r>
          </w:p>
        </w:tc>
        <w:tc>
          <w:tcPr>
            <w:tcW w:w="1709" w:type="dxa"/>
          </w:tcPr>
          <w:p w14:paraId="1835EB18" w14:textId="77777777" w:rsidR="005B1A60" w:rsidRPr="002A6447" w:rsidRDefault="005B1A60" w:rsidP="005703D5">
            <w:pPr>
              <w:jc w:val="center"/>
              <w:rPr>
                <w:rFonts w:ascii="Arial" w:hAnsi="Arial" w:cs="Arial"/>
                <w:b/>
                <w:sz w:val="20"/>
                <w:szCs w:val="16"/>
              </w:rPr>
            </w:pPr>
            <w:r w:rsidRPr="002A6447">
              <w:rPr>
                <w:rFonts w:ascii="Arial" w:hAnsi="Arial" w:cs="Arial"/>
                <w:b/>
                <w:sz w:val="20"/>
                <w:szCs w:val="16"/>
              </w:rPr>
              <w:t>Year 3</w:t>
            </w:r>
          </w:p>
        </w:tc>
        <w:tc>
          <w:tcPr>
            <w:tcW w:w="2053" w:type="dxa"/>
          </w:tcPr>
          <w:p w14:paraId="6788AC04" w14:textId="77777777" w:rsidR="005B1A60" w:rsidRPr="002A6447" w:rsidRDefault="005B1A60" w:rsidP="005703D5">
            <w:pPr>
              <w:jc w:val="center"/>
              <w:rPr>
                <w:rFonts w:ascii="Arial" w:hAnsi="Arial" w:cs="Arial"/>
                <w:b/>
                <w:sz w:val="20"/>
                <w:szCs w:val="16"/>
              </w:rPr>
            </w:pPr>
            <w:r w:rsidRPr="002A6447">
              <w:rPr>
                <w:rFonts w:ascii="Arial" w:hAnsi="Arial" w:cs="Arial"/>
                <w:b/>
                <w:sz w:val="20"/>
                <w:szCs w:val="16"/>
              </w:rPr>
              <w:t>Year 4</w:t>
            </w:r>
          </w:p>
        </w:tc>
        <w:tc>
          <w:tcPr>
            <w:tcW w:w="1364" w:type="dxa"/>
          </w:tcPr>
          <w:p w14:paraId="013C0D6B" w14:textId="77777777" w:rsidR="005B1A60" w:rsidRPr="002A6447" w:rsidRDefault="005B1A60" w:rsidP="005703D5">
            <w:pPr>
              <w:jc w:val="center"/>
              <w:rPr>
                <w:rFonts w:ascii="Arial" w:hAnsi="Arial" w:cs="Arial"/>
                <w:b/>
                <w:sz w:val="20"/>
                <w:szCs w:val="16"/>
              </w:rPr>
            </w:pPr>
            <w:r w:rsidRPr="002A6447">
              <w:rPr>
                <w:rFonts w:ascii="Arial" w:hAnsi="Arial" w:cs="Arial"/>
                <w:b/>
                <w:sz w:val="20"/>
                <w:szCs w:val="16"/>
              </w:rPr>
              <w:t>Year 5</w:t>
            </w:r>
          </w:p>
        </w:tc>
        <w:tc>
          <w:tcPr>
            <w:tcW w:w="1710" w:type="dxa"/>
          </w:tcPr>
          <w:p w14:paraId="77DB6DED" w14:textId="77777777" w:rsidR="005B1A60" w:rsidRPr="002A6447" w:rsidRDefault="005B1A60" w:rsidP="005703D5">
            <w:pPr>
              <w:jc w:val="center"/>
              <w:rPr>
                <w:rFonts w:ascii="Arial" w:hAnsi="Arial" w:cs="Arial"/>
                <w:b/>
                <w:sz w:val="20"/>
                <w:szCs w:val="16"/>
              </w:rPr>
            </w:pPr>
            <w:r w:rsidRPr="002A6447">
              <w:rPr>
                <w:rFonts w:ascii="Arial" w:hAnsi="Arial" w:cs="Arial"/>
                <w:b/>
                <w:sz w:val="20"/>
                <w:szCs w:val="16"/>
              </w:rPr>
              <w:t>Year 6</w:t>
            </w:r>
          </w:p>
        </w:tc>
        <w:tc>
          <w:tcPr>
            <w:tcW w:w="1710" w:type="dxa"/>
          </w:tcPr>
          <w:p w14:paraId="381515CF" w14:textId="77777777" w:rsidR="005B1A60" w:rsidRPr="00EF69D8" w:rsidRDefault="005B1A60" w:rsidP="005703D5">
            <w:pPr>
              <w:jc w:val="center"/>
              <w:rPr>
                <w:rFonts w:ascii="Arial" w:hAnsi="Arial" w:cs="Arial"/>
                <w:b/>
                <w:sz w:val="20"/>
                <w:szCs w:val="16"/>
              </w:rPr>
            </w:pPr>
            <w:r w:rsidRPr="002A6447">
              <w:rPr>
                <w:rFonts w:ascii="Arial" w:hAnsi="Arial" w:cs="Arial"/>
                <w:b/>
                <w:sz w:val="20"/>
                <w:szCs w:val="16"/>
              </w:rPr>
              <w:t>Total</w:t>
            </w:r>
          </w:p>
        </w:tc>
      </w:tr>
      <w:tr w:rsidR="005B1A60" w:rsidRPr="00EF02E7" w14:paraId="095E4AA2" w14:textId="77777777" w:rsidTr="002A6447">
        <w:trPr>
          <w:trHeight w:val="229"/>
        </w:trPr>
        <w:tc>
          <w:tcPr>
            <w:tcW w:w="1709" w:type="dxa"/>
          </w:tcPr>
          <w:p w14:paraId="40B99638" w14:textId="77777777" w:rsidR="005B1A60" w:rsidRPr="002A6447" w:rsidRDefault="005B1A60" w:rsidP="005703D5">
            <w:pPr>
              <w:rPr>
                <w:rFonts w:ascii="Arial" w:hAnsi="Arial" w:cs="Arial"/>
                <w:b/>
                <w:sz w:val="20"/>
                <w:szCs w:val="16"/>
              </w:rPr>
            </w:pPr>
            <w:proofErr w:type="spellStart"/>
            <w:r w:rsidRPr="002A6447">
              <w:rPr>
                <w:rFonts w:ascii="Arial" w:hAnsi="Arial" w:cs="Arial"/>
                <w:b/>
                <w:sz w:val="20"/>
                <w:szCs w:val="16"/>
              </w:rPr>
              <w:t>Num</w:t>
            </w:r>
            <w:proofErr w:type="spellEnd"/>
            <w:r w:rsidRPr="002A6447">
              <w:rPr>
                <w:rFonts w:ascii="Arial" w:hAnsi="Arial" w:cs="Arial"/>
                <w:b/>
                <w:sz w:val="20"/>
                <w:szCs w:val="16"/>
              </w:rPr>
              <w:t xml:space="preserve"> on roll</w:t>
            </w:r>
          </w:p>
          <w:p w14:paraId="2AC4BEE2" w14:textId="77777777" w:rsidR="005B1A60" w:rsidRPr="00BD14D2" w:rsidRDefault="005B1A60" w:rsidP="005703D5">
            <w:pPr>
              <w:rPr>
                <w:rFonts w:ascii="Arial" w:hAnsi="Arial" w:cs="Arial"/>
                <w:b/>
                <w:sz w:val="20"/>
                <w:szCs w:val="16"/>
                <w:highlight w:val="yellow"/>
              </w:rPr>
            </w:pPr>
          </w:p>
        </w:tc>
        <w:tc>
          <w:tcPr>
            <w:tcW w:w="1709" w:type="dxa"/>
          </w:tcPr>
          <w:p w14:paraId="58DBA417" w14:textId="210F23A4" w:rsidR="005B1A60" w:rsidRPr="00BD14D2" w:rsidRDefault="005B1A60" w:rsidP="005703D5">
            <w:pPr>
              <w:jc w:val="center"/>
              <w:rPr>
                <w:rFonts w:ascii="Arial" w:hAnsi="Arial" w:cs="Arial"/>
                <w:b/>
                <w:sz w:val="20"/>
                <w:szCs w:val="16"/>
                <w:highlight w:val="yellow"/>
              </w:rPr>
            </w:pPr>
            <w:r w:rsidRPr="002A6447">
              <w:rPr>
                <w:rFonts w:ascii="Arial" w:hAnsi="Arial" w:cs="Arial"/>
                <w:b/>
                <w:sz w:val="20"/>
                <w:szCs w:val="16"/>
              </w:rPr>
              <w:t>2</w:t>
            </w:r>
            <w:r w:rsidR="002A6447" w:rsidRPr="002A6447">
              <w:rPr>
                <w:rFonts w:ascii="Arial" w:hAnsi="Arial" w:cs="Arial"/>
                <w:b/>
                <w:sz w:val="20"/>
                <w:szCs w:val="16"/>
              </w:rPr>
              <w:t>6</w:t>
            </w:r>
          </w:p>
        </w:tc>
        <w:tc>
          <w:tcPr>
            <w:tcW w:w="1709" w:type="dxa"/>
          </w:tcPr>
          <w:p w14:paraId="7D32E4D6" w14:textId="73F753B9" w:rsidR="005B1A60" w:rsidRPr="00BD14D2" w:rsidRDefault="002A6447" w:rsidP="005703D5">
            <w:pPr>
              <w:jc w:val="center"/>
              <w:rPr>
                <w:rFonts w:ascii="Arial" w:hAnsi="Arial" w:cs="Arial"/>
                <w:b/>
                <w:sz w:val="20"/>
                <w:szCs w:val="16"/>
                <w:highlight w:val="yellow"/>
              </w:rPr>
            </w:pPr>
            <w:r w:rsidRPr="002A6447">
              <w:rPr>
                <w:rFonts w:ascii="Arial" w:hAnsi="Arial" w:cs="Arial"/>
                <w:b/>
                <w:sz w:val="20"/>
                <w:szCs w:val="16"/>
              </w:rPr>
              <w:t>22</w:t>
            </w:r>
          </w:p>
        </w:tc>
        <w:tc>
          <w:tcPr>
            <w:tcW w:w="1709" w:type="dxa"/>
          </w:tcPr>
          <w:p w14:paraId="2481E7D2" w14:textId="1FB3DE81" w:rsidR="005B1A60" w:rsidRPr="00BD14D2" w:rsidRDefault="002A6447" w:rsidP="005703D5">
            <w:pPr>
              <w:jc w:val="center"/>
              <w:rPr>
                <w:rFonts w:ascii="Arial" w:hAnsi="Arial" w:cs="Arial"/>
                <w:b/>
                <w:sz w:val="20"/>
                <w:szCs w:val="16"/>
                <w:highlight w:val="yellow"/>
              </w:rPr>
            </w:pPr>
            <w:r w:rsidRPr="002A6447">
              <w:rPr>
                <w:rFonts w:ascii="Arial" w:hAnsi="Arial" w:cs="Arial"/>
                <w:b/>
                <w:sz w:val="20"/>
                <w:szCs w:val="16"/>
              </w:rPr>
              <w:t>30</w:t>
            </w:r>
          </w:p>
        </w:tc>
        <w:tc>
          <w:tcPr>
            <w:tcW w:w="1709" w:type="dxa"/>
          </w:tcPr>
          <w:p w14:paraId="26A7235B" w14:textId="0A8194F5" w:rsidR="005B1A60" w:rsidRPr="00BD14D2" w:rsidRDefault="005B1A60" w:rsidP="005703D5">
            <w:pPr>
              <w:jc w:val="center"/>
              <w:rPr>
                <w:rFonts w:ascii="Arial" w:hAnsi="Arial" w:cs="Arial"/>
                <w:b/>
                <w:sz w:val="20"/>
                <w:szCs w:val="16"/>
                <w:highlight w:val="yellow"/>
              </w:rPr>
            </w:pPr>
            <w:r w:rsidRPr="002A6447">
              <w:rPr>
                <w:rFonts w:ascii="Arial" w:hAnsi="Arial" w:cs="Arial"/>
                <w:b/>
                <w:sz w:val="20"/>
                <w:szCs w:val="16"/>
              </w:rPr>
              <w:t>2</w:t>
            </w:r>
            <w:r w:rsidR="002A6447" w:rsidRPr="002A6447">
              <w:rPr>
                <w:rFonts w:ascii="Arial" w:hAnsi="Arial" w:cs="Arial"/>
                <w:b/>
                <w:sz w:val="20"/>
                <w:szCs w:val="16"/>
              </w:rPr>
              <w:t>6</w:t>
            </w:r>
          </w:p>
        </w:tc>
        <w:tc>
          <w:tcPr>
            <w:tcW w:w="2053" w:type="dxa"/>
          </w:tcPr>
          <w:p w14:paraId="75041925" w14:textId="2A7937B5" w:rsidR="005B1A60" w:rsidRPr="00BD14D2" w:rsidRDefault="005B1A60" w:rsidP="005703D5">
            <w:pPr>
              <w:jc w:val="center"/>
              <w:rPr>
                <w:rFonts w:ascii="Arial" w:hAnsi="Arial" w:cs="Arial"/>
                <w:b/>
                <w:sz w:val="20"/>
                <w:szCs w:val="16"/>
                <w:highlight w:val="yellow"/>
              </w:rPr>
            </w:pPr>
            <w:r w:rsidRPr="002A6447">
              <w:rPr>
                <w:rFonts w:ascii="Arial" w:hAnsi="Arial" w:cs="Arial"/>
                <w:b/>
                <w:sz w:val="20"/>
                <w:szCs w:val="16"/>
              </w:rPr>
              <w:t>2</w:t>
            </w:r>
            <w:r w:rsidR="002A6447" w:rsidRPr="002A6447">
              <w:rPr>
                <w:rFonts w:ascii="Arial" w:hAnsi="Arial" w:cs="Arial"/>
                <w:b/>
                <w:sz w:val="20"/>
                <w:szCs w:val="16"/>
              </w:rPr>
              <w:t>5</w:t>
            </w:r>
          </w:p>
        </w:tc>
        <w:tc>
          <w:tcPr>
            <w:tcW w:w="1364" w:type="dxa"/>
          </w:tcPr>
          <w:p w14:paraId="39459E66" w14:textId="44B17C0F" w:rsidR="005B1A60" w:rsidRPr="00BD14D2" w:rsidRDefault="005B1A60" w:rsidP="005703D5">
            <w:pPr>
              <w:jc w:val="center"/>
              <w:rPr>
                <w:rFonts w:ascii="Arial" w:hAnsi="Arial" w:cs="Arial"/>
                <w:b/>
                <w:sz w:val="20"/>
                <w:szCs w:val="16"/>
                <w:highlight w:val="yellow"/>
              </w:rPr>
            </w:pPr>
            <w:r w:rsidRPr="002A6447">
              <w:rPr>
                <w:rFonts w:ascii="Arial" w:hAnsi="Arial" w:cs="Arial"/>
                <w:b/>
                <w:sz w:val="20"/>
                <w:szCs w:val="16"/>
              </w:rPr>
              <w:t>2</w:t>
            </w:r>
            <w:r w:rsidR="002A6447" w:rsidRPr="002A6447">
              <w:rPr>
                <w:rFonts w:ascii="Arial" w:hAnsi="Arial" w:cs="Arial"/>
                <w:b/>
                <w:sz w:val="20"/>
                <w:szCs w:val="16"/>
              </w:rPr>
              <w:t>2</w:t>
            </w:r>
          </w:p>
        </w:tc>
        <w:tc>
          <w:tcPr>
            <w:tcW w:w="1710" w:type="dxa"/>
          </w:tcPr>
          <w:p w14:paraId="3EDA6F91" w14:textId="1B9466DE" w:rsidR="005B1A60" w:rsidRPr="00BD14D2" w:rsidRDefault="002A6447" w:rsidP="005703D5">
            <w:pPr>
              <w:jc w:val="center"/>
              <w:rPr>
                <w:rFonts w:ascii="Arial" w:hAnsi="Arial" w:cs="Arial"/>
                <w:b/>
                <w:sz w:val="20"/>
                <w:szCs w:val="16"/>
                <w:highlight w:val="yellow"/>
              </w:rPr>
            </w:pPr>
            <w:r w:rsidRPr="002A6447">
              <w:rPr>
                <w:rFonts w:ascii="Arial" w:hAnsi="Arial" w:cs="Arial"/>
                <w:b/>
                <w:sz w:val="20"/>
                <w:szCs w:val="16"/>
              </w:rPr>
              <w:t>23</w:t>
            </w:r>
          </w:p>
        </w:tc>
        <w:tc>
          <w:tcPr>
            <w:tcW w:w="1710" w:type="dxa"/>
          </w:tcPr>
          <w:p w14:paraId="5CF6F693" w14:textId="001F5B69" w:rsidR="005B1A60" w:rsidRPr="00EF69D8" w:rsidRDefault="002A6447" w:rsidP="005703D5">
            <w:pPr>
              <w:jc w:val="center"/>
              <w:rPr>
                <w:rFonts w:ascii="Arial" w:hAnsi="Arial" w:cs="Arial"/>
                <w:b/>
                <w:sz w:val="20"/>
                <w:szCs w:val="16"/>
              </w:rPr>
            </w:pPr>
            <w:r>
              <w:rPr>
                <w:rFonts w:ascii="Arial" w:hAnsi="Arial" w:cs="Arial"/>
                <w:b/>
                <w:sz w:val="20"/>
                <w:szCs w:val="16"/>
              </w:rPr>
              <w:t>174</w:t>
            </w:r>
          </w:p>
        </w:tc>
      </w:tr>
      <w:tr w:rsidR="005B1A60" w:rsidRPr="00EF02E7" w14:paraId="323F01ED" w14:textId="77777777" w:rsidTr="002A6447">
        <w:trPr>
          <w:trHeight w:val="229"/>
        </w:trPr>
        <w:tc>
          <w:tcPr>
            <w:tcW w:w="1709" w:type="dxa"/>
          </w:tcPr>
          <w:p w14:paraId="0161EB8B" w14:textId="77777777" w:rsidR="005B1A60" w:rsidRPr="002A6447" w:rsidRDefault="005B1A60" w:rsidP="005703D5">
            <w:pPr>
              <w:jc w:val="center"/>
              <w:rPr>
                <w:rFonts w:ascii="Arial" w:hAnsi="Arial" w:cs="Arial"/>
                <w:b/>
                <w:sz w:val="20"/>
                <w:szCs w:val="16"/>
              </w:rPr>
            </w:pPr>
            <w:r w:rsidRPr="002A6447">
              <w:rPr>
                <w:rFonts w:ascii="Arial" w:hAnsi="Arial" w:cs="Arial"/>
                <w:b/>
                <w:sz w:val="20"/>
                <w:szCs w:val="16"/>
              </w:rPr>
              <w:t>FSM</w:t>
            </w:r>
          </w:p>
          <w:p w14:paraId="2495D9F0" w14:textId="77777777" w:rsidR="005B1A60" w:rsidRPr="002A6447" w:rsidRDefault="005B1A60" w:rsidP="005703D5">
            <w:pPr>
              <w:jc w:val="center"/>
              <w:rPr>
                <w:rFonts w:ascii="Arial" w:hAnsi="Arial" w:cs="Arial"/>
                <w:b/>
                <w:sz w:val="20"/>
                <w:szCs w:val="16"/>
              </w:rPr>
            </w:pPr>
          </w:p>
        </w:tc>
        <w:tc>
          <w:tcPr>
            <w:tcW w:w="1709" w:type="dxa"/>
          </w:tcPr>
          <w:p w14:paraId="23D686A3" w14:textId="2E1218DA" w:rsidR="005B1A60" w:rsidRPr="002A6447" w:rsidRDefault="008C1C49" w:rsidP="005703D5">
            <w:pPr>
              <w:jc w:val="center"/>
              <w:rPr>
                <w:rFonts w:ascii="Arial" w:hAnsi="Arial" w:cs="Arial"/>
                <w:b/>
                <w:sz w:val="20"/>
                <w:szCs w:val="16"/>
              </w:rPr>
            </w:pPr>
            <w:r w:rsidRPr="008C1C49">
              <w:rPr>
                <w:rFonts w:ascii="Arial" w:hAnsi="Arial" w:cs="Arial"/>
                <w:b/>
                <w:sz w:val="20"/>
                <w:szCs w:val="16"/>
              </w:rPr>
              <w:t>3</w:t>
            </w:r>
          </w:p>
        </w:tc>
        <w:tc>
          <w:tcPr>
            <w:tcW w:w="1709" w:type="dxa"/>
          </w:tcPr>
          <w:p w14:paraId="77F7CDE7" w14:textId="2937BBFA" w:rsidR="005B1A60" w:rsidRPr="002A6447" w:rsidRDefault="005501BB" w:rsidP="005703D5">
            <w:pPr>
              <w:jc w:val="center"/>
              <w:rPr>
                <w:rFonts w:ascii="Arial" w:hAnsi="Arial" w:cs="Arial"/>
                <w:b/>
                <w:sz w:val="20"/>
                <w:szCs w:val="16"/>
              </w:rPr>
            </w:pPr>
            <w:r>
              <w:rPr>
                <w:rFonts w:ascii="Arial" w:hAnsi="Arial" w:cs="Arial"/>
                <w:b/>
                <w:sz w:val="20"/>
                <w:szCs w:val="16"/>
              </w:rPr>
              <w:t>7</w:t>
            </w:r>
          </w:p>
        </w:tc>
        <w:tc>
          <w:tcPr>
            <w:tcW w:w="1709" w:type="dxa"/>
          </w:tcPr>
          <w:p w14:paraId="78A2FF54" w14:textId="585255C2" w:rsidR="005B1A60" w:rsidRPr="002A6447" w:rsidRDefault="005501BB" w:rsidP="005703D5">
            <w:pPr>
              <w:jc w:val="center"/>
              <w:rPr>
                <w:rFonts w:ascii="Arial" w:hAnsi="Arial" w:cs="Arial"/>
                <w:b/>
                <w:sz w:val="20"/>
                <w:szCs w:val="16"/>
              </w:rPr>
            </w:pPr>
            <w:r>
              <w:rPr>
                <w:rFonts w:ascii="Arial" w:hAnsi="Arial" w:cs="Arial"/>
                <w:b/>
                <w:sz w:val="20"/>
                <w:szCs w:val="16"/>
              </w:rPr>
              <w:t>8</w:t>
            </w:r>
          </w:p>
        </w:tc>
        <w:tc>
          <w:tcPr>
            <w:tcW w:w="1709" w:type="dxa"/>
          </w:tcPr>
          <w:p w14:paraId="202A2B09" w14:textId="3DDFB290" w:rsidR="005B1A60" w:rsidRPr="002A6447" w:rsidRDefault="005501BB" w:rsidP="005703D5">
            <w:pPr>
              <w:jc w:val="center"/>
              <w:rPr>
                <w:rFonts w:ascii="Arial" w:hAnsi="Arial" w:cs="Arial"/>
                <w:b/>
                <w:sz w:val="20"/>
                <w:szCs w:val="16"/>
              </w:rPr>
            </w:pPr>
            <w:r>
              <w:rPr>
                <w:rFonts w:ascii="Arial" w:hAnsi="Arial" w:cs="Arial"/>
                <w:b/>
                <w:sz w:val="20"/>
                <w:szCs w:val="16"/>
              </w:rPr>
              <w:t>4</w:t>
            </w:r>
          </w:p>
        </w:tc>
        <w:tc>
          <w:tcPr>
            <w:tcW w:w="2053" w:type="dxa"/>
          </w:tcPr>
          <w:p w14:paraId="0CC1B2F1" w14:textId="6D305064" w:rsidR="005B1A60" w:rsidRPr="002A6447" w:rsidRDefault="008C1C49" w:rsidP="005703D5">
            <w:pPr>
              <w:jc w:val="center"/>
              <w:rPr>
                <w:rFonts w:ascii="Arial" w:hAnsi="Arial" w:cs="Arial"/>
                <w:b/>
                <w:sz w:val="20"/>
                <w:szCs w:val="16"/>
              </w:rPr>
            </w:pPr>
            <w:r>
              <w:rPr>
                <w:rFonts w:ascii="Arial" w:hAnsi="Arial" w:cs="Arial"/>
                <w:b/>
                <w:sz w:val="20"/>
                <w:szCs w:val="16"/>
              </w:rPr>
              <w:t>3</w:t>
            </w:r>
          </w:p>
        </w:tc>
        <w:tc>
          <w:tcPr>
            <w:tcW w:w="1364" w:type="dxa"/>
          </w:tcPr>
          <w:p w14:paraId="7DFA83A4" w14:textId="77777777" w:rsidR="005B1A60" w:rsidRPr="005501BB" w:rsidRDefault="005B1A60" w:rsidP="005703D5">
            <w:pPr>
              <w:jc w:val="center"/>
              <w:rPr>
                <w:rFonts w:ascii="Arial" w:hAnsi="Arial" w:cs="Arial"/>
                <w:b/>
                <w:sz w:val="20"/>
                <w:szCs w:val="16"/>
              </w:rPr>
            </w:pPr>
            <w:r w:rsidRPr="005501BB">
              <w:rPr>
                <w:rFonts w:ascii="Arial" w:hAnsi="Arial" w:cs="Arial"/>
                <w:b/>
                <w:sz w:val="20"/>
                <w:szCs w:val="16"/>
              </w:rPr>
              <w:t>4</w:t>
            </w:r>
          </w:p>
        </w:tc>
        <w:tc>
          <w:tcPr>
            <w:tcW w:w="1710" w:type="dxa"/>
          </w:tcPr>
          <w:p w14:paraId="0E991E58" w14:textId="0C3C5888" w:rsidR="005B1A60" w:rsidRPr="005501BB" w:rsidRDefault="005501BB" w:rsidP="005703D5">
            <w:pPr>
              <w:jc w:val="center"/>
              <w:rPr>
                <w:rFonts w:ascii="Arial" w:hAnsi="Arial" w:cs="Arial"/>
                <w:b/>
                <w:sz w:val="20"/>
                <w:szCs w:val="16"/>
              </w:rPr>
            </w:pPr>
            <w:r>
              <w:rPr>
                <w:rFonts w:ascii="Arial" w:hAnsi="Arial" w:cs="Arial"/>
                <w:b/>
                <w:sz w:val="20"/>
                <w:szCs w:val="16"/>
              </w:rPr>
              <w:t>3</w:t>
            </w:r>
          </w:p>
        </w:tc>
        <w:tc>
          <w:tcPr>
            <w:tcW w:w="1710" w:type="dxa"/>
          </w:tcPr>
          <w:p w14:paraId="232DE1E0" w14:textId="75C801C5" w:rsidR="005B1A60" w:rsidRPr="00A615AB" w:rsidRDefault="002A6447" w:rsidP="005703D5">
            <w:pPr>
              <w:jc w:val="center"/>
              <w:rPr>
                <w:rFonts w:ascii="Arial" w:hAnsi="Arial" w:cs="Arial"/>
                <w:b/>
                <w:sz w:val="20"/>
                <w:szCs w:val="16"/>
                <w:highlight w:val="yellow"/>
              </w:rPr>
            </w:pPr>
            <w:r>
              <w:rPr>
                <w:rFonts w:ascii="Arial" w:hAnsi="Arial" w:cs="Arial"/>
                <w:b/>
                <w:sz w:val="20"/>
                <w:szCs w:val="16"/>
              </w:rPr>
              <w:t>33</w:t>
            </w:r>
          </w:p>
        </w:tc>
      </w:tr>
      <w:tr w:rsidR="005B1A60" w:rsidRPr="00EF02E7" w14:paraId="05598762" w14:textId="77777777" w:rsidTr="002A6447">
        <w:trPr>
          <w:trHeight w:val="229"/>
        </w:trPr>
        <w:tc>
          <w:tcPr>
            <w:tcW w:w="1709" w:type="dxa"/>
          </w:tcPr>
          <w:p w14:paraId="3639B9BD" w14:textId="77777777" w:rsidR="005B1A60" w:rsidRPr="005501BB" w:rsidRDefault="005B1A60" w:rsidP="005703D5">
            <w:pPr>
              <w:jc w:val="center"/>
              <w:rPr>
                <w:rFonts w:ascii="Arial" w:hAnsi="Arial" w:cs="Arial"/>
                <w:b/>
                <w:sz w:val="20"/>
                <w:szCs w:val="16"/>
              </w:rPr>
            </w:pPr>
            <w:r w:rsidRPr="005501BB">
              <w:rPr>
                <w:rFonts w:ascii="Arial" w:hAnsi="Arial" w:cs="Arial"/>
                <w:b/>
                <w:sz w:val="20"/>
                <w:szCs w:val="16"/>
              </w:rPr>
              <w:t>Ever 6 *</w:t>
            </w:r>
          </w:p>
          <w:p w14:paraId="5F975CED" w14:textId="77777777" w:rsidR="005B1A60" w:rsidRPr="00BD14D2" w:rsidRDefault="005B1A60" w:rsidP="005703D5">
            <w:pPr>
              <w:jc w:val="center"/>
              <w:rPr>
                <w:rFonts w:ascii="Arial" w:hAnsi="Arial" w:cs="Arial"/>
                <w:b/>
                <w:sz w:val="20"/>
                <w:szCs w:val="16"/>
                <w:highlight w:val="yellow"/>
              </w:rPr>
            </w:pPr>
          </w:p>
        </w:tc>
        <w:tc>
          <w:tcPr>
            <w:tcW w:w="1709" w:type="dxa"/>
          </w:tcPr>
          <w:p w14:paraId="4CD4E50F" w14:textId="49D21E25" w:rsidR="005B1A60" w:rsidRPr="00BD14D2" w:rsidRDefault="005B1A60" w:rsidP="005703D5">
            <w:pPr>
              <w:jc w:val="center"/>
              <w:rPr>
                <w:rFonts w:ascii="Arial" w:hAnsi="Arial" w:cs="Arial"/>
                <w:b/>
                <w:sz w:val="20"/>
                <w:szCs w:val="16"/>
                <w:highlight w:val="yellow"/>
              </w:rPr>
            </w:pPr>
          </w:p>
        </w:tc>
        <w:tc>
          <w:tcPr>
            <w:tcW w:w="1709" w:type="dxa"/>
          </w:tcPr>
          <w:p w14:paraId="1E645F0C" w14:textId="5A333073" w:rsidR="005B1A60" w:rsidRPr="00BD14D2" w:rsidRDefault="005501BB" w:rsidP="005703D5">
            <w:pPr>
              <w:jc w:val="center"/>
              <w:rPr>
                <w:rFonts w:ascii="Arial" w:hAnsi="Arial" w:cs="Arial"/>
                <w:b/>
                <w:sz w:val="20"/>
                <w:szCs w:val="16"/>
                <w:highlight w:val="yellow"/>
              </w:rPr>
            </w:pPr>
            <w:r w:rsidRPr="005501BB">
              <w:rPr>
                <w:rFonts w:ascii="Arial" w:hAnsi="Arial" w:cs="Arial"/>
                <w:b/>
                <w:sz w:val="20"/>
                <w:szCs w:val="16"/>
              </w:rPr>
              <w:t>1</w:t>
            </w:r>
          </w:p>
        </w:tc>
        <w:tc>
          <w:tcPr>
            <w:tcW w:w="1709" w:type="dxa"/>
          </w:tcPr>
          <w:p w14:paraId="0B9F06BC" w14:textId="42E33E81" w:rsidR="005B1A60" w:rsidRPr="00BD14D2" w:rsidRDefault="005501BB" w:rsidP="005703D5">
            <w:pPr>
              <w:jc w:val="center"/>
              <w:rPr>
                <w:rFonts w:ascii="Arial" w:hAnsi="Arial" w:cs="Arial"/>
                <w:b/>
                <w:sz w:val="20"/>
                <w:szCs w:val="16"/>
                <w:highlight w:val="yellow"/>
              </w:rPr>
            </w:pPr>
            <w:r w:rsidRPr="005501BB">
              <w:rPr>
                <w:rFonts w:ascii="Arial" w:hAnsi="Arial" w:cs="Arial"/>
                <w:b/>
                <w:sz w:val="20"/>
                <w:szCs w:val="16"/>
              </w:rPr>
              <w:t>1</w:t>
            </w:r>
          </w:p>
        </w:tc>
        <w:tc>
          <w:tcPr>
            <w:tcW w:w="1709" w:type="dxa"/>
          </w:tcPr>
          <w:p w14:paraId="6ED216B0" w14:textId="4A7ED0CD" w:rsidR="005B1A60" w:rsidRPr="00BD14D2" w:rsidRDefault="005501BB" w:rsidP="005703D5">
            <w:pPr>
              <w:jc w:val="center"/>
              <w:rPr>
                <w:rFonts w:ascii="Arial" w:hAnsi="Arial" w:cs="Arial"/>
                <w:b/>
                <w:sz w:val="20"/>
                <w:szCs w:val="16"/>
                <w:highlight w:val="yellow"/>
              </w:rPr>
            </w:pPr>
            <w:r w:rsidRPr="005501BB">
              <w:rPr>
                <w:rFonts w:ascii="Arial" w:hAnsi="Arial" w:cs="Arial"/>
                <w:b/>
                <w:sz w:val="20"/>
                <w:szCs w:val="16"/>
              </w:rPr>
              <w:t>1</w:t>
            </w:r>
          </w:p>
        </w:tc>
        <w:tc>
          <w:tcPr>
            <w:tcW w:w="2053" w:type="dxa"/>
          </w:tcPr>
          <w:p w14:paraId="0CBD4737" w14:textId="3F35050F" w:rsidR="005B1A60" w:rsidRPr="00BD14D2" w:rsidRDefault="005501BB" w:rsidP="005703D5">
            <w:pPr>
              <w:jc w:val="center"/>
              <w:rPr>
                <w:rFonts w:ascii="Arial" w:hAnsi="Arial" w:cs="Arial"/>
                <w:b/>
                <w:sz w:val="20"/>
                <w:szCs w:val="16"/>
                <w:highlight w:val="yellow"/>
              </w:rPr>
            </w:pPr>
            <w:r>
              <w:rPr>
                <w:rFonts w:ascii="Arial" w:hAnsi="Arial" w:cs="Arial"/>
                <w:b/>
                <w:sz w:val="20"/>
                <w:szCs w:val="16"/>
              </w:rPr>
              <w:t>3</w:t>
            </w:r>
          </w:p>
        </w:tc>
        <w:tc>
          <w:tcPr>
            <w:tcW w:w="1364" w:type="dxa"/>
          </w:tcPr>
          <w:p w14:paraId="5461C466" w14:textId="5B268CA6" w:rsidR="005B1A60" w:rsidRPr="005501BB" w:rsidRDefault="005501BB" w:rsidP="005703D5">
            <w:pPr>
              <w:jc w:val="center"/>
              <w:rPr>
                <w:rFonts w:ascii="Arial" w:hAnsi="Arial" w:cs="Arial"/>
                <w:b/>
                <w:sz w:val="20"/>
                <w:szCs w:val="16"/>
              </w:rPr>
            </w:pPr>
            <w:r w:rsidRPr="005501BB">
              <w:rPr>
                <w:rFonts w:ascii="Arial" w:hAnsi="Arial" w:cs="Arial"/>
                <w:b/>
                <w:sz w:val="20"/>
                <w:szCs w:val="16"/>
              </w:rPr>
              <w:t>1</w:t>
            </w:r>
          </w:p>
        </w:tc>
        <w:tc>
          <w:tcPr>
            <w:tcW w:w="1710" w:type="dxa"/>
          </w:tcPr>
          <w:p w14:paraId="45B85878" w14:textId="2E9E161F" w:rsidR="005B1A60" w:rsidRPr="005501BB" w:rsidRDefault="005501BB" w:rsidP="005703D5">
            <w:pPr>
              <w:jc w:val="center"/>
              <w:rPr>
                <w:rFonts w:ascii="Arial" w:hAnsi="Arial" w:cs="Arial"/>
                <w:b/>
                <w:sz w:val="20"/>
                <w:szCs w:val="16"/>
              </w:rPr>
            </w:pPr>
            <w:r>
              <w:rPr>
                <w:rFonts w:ascii="Arial" w:hAnsi="Arial" w:cs="Arial"/>
                <w:b/>
                <w:sz w:val="20"/>
                <w:szCs w:val="16"/>
              </w:rPr>
              <w:t>3</w:t>
            </w:r>
          </w:p>
        </w:tc>
        <w:tc>
          <w:tcPr>
            <w:tcW w:w="1710" w:type="dxa"/>
          </w:tcPr>
          <w:p w14:paraId="4C26BE26" w14:textId="77CF6503" w:rsidR="005B1A60" w:rsidRPr="00EF69D8" w:rsidRDefault="005B1A60" w:rsidP="005703D5">
            <w:pPr>
              <w:jc w:val="center"/>
              <w:rPr>
                <w:rFonts w:ascii="Arial" w:hAnsi="Arial" w:cs="Arial"/>
                <w:b/>
                <w:sz w:val="20"/>
                <w:szCs w:val="16"/>
              </w:rPr>
            </w:pPr>
            <w:r>
              <w:rPr>
                <w:rFonts w:ascii="Arial" w:hAnsi="Arial" w:cs="Arial"/>
                <w:b/>
                <w:sz w:val="20"/>
                <w:szCs w:val="16"/>
              </w:rPr>
              <w:t>1</w:t>
            </w:r>
            <w:r w:rsidR="002A6447">
              <w:rPr>
                <w:rFonts w:ascii="Arial" w:hAnsi="Arial" w:cs="Arial"/>
                <w:b/>
                <w:sz w:val="20"/>
                <w:szCs w:val="16"/>
              </w:rPr>
              <w:t>0</w:t>
            </w:r>
          </w:p>
        </w:tc>
      </w:tr>
      <w:tr w:rsidR="005B1A60" w:rsidRPr="00EF69D8" w14:paraId="60D8CDF2" w14:textId="77777777" w:rsidTr="002A6447">
        <w:trPr>
          <w:trHeight w:val="92"/>
        </w:trPr>
        <w:tc>
          <w:tcPr>
            <w:tcW w:w="1709" w:type="dxa"/>
          </w:tcPr>
          <w:p w14:paraId="56AB6A54" w14:textId="77777777" w:rsidR="005B1A60" w:rsidRPr="00A058EB" w:rsidRDefault="005B1A60" w:rsidP="005703D5">
            <w:pPr>
              <w:rPr>
                <w:rFonts w:ascii="Arial" w:hAnsi="Arial" w:cs="Arial"/>
                <w:b/>
                <w:sz w:val="20"/>
                <w:szCs w:val="16"/>
              </w:rPr>
            </w:pPr>
            <w:r w:rsidRPr="00A058EB">
              <w:rPr>
                <w:rFonts w:ascii="Arial" w:hAnsi="Arial" w:cs="Arial"/>
                <w:b/>
                <w:sz w:val="20"/>
                <w:szCs w:val="16"/>
              </w:rPr>
              <w:t xml:space="preserve">%  </w:t>
            </w:r>
            <w:proofErr w:type="gramStart"/>
            <w:r w:rsidRPr="00A058EB">
              <w:rPr>
                <w:rFonts w:ascii="Arial" w:hAnsi="Arial" w:cs="Arial"/>
                <w:b/>
                <w:sz w:val="20"/>
                <w:szCs w:val="16"/>
              </w:rPr>
              <w:t>in</w:t>
            </w:r>
            <w:proofErr w:type="gramEnd"/>
            <w:r w:rsidRPr="00A058EB">
              <w:rPr>
                <w:rFonts w:ascii="Arial" w:hAnsi="Arial" w:cs="Arial"/>
                <w:b/>
                <w:sz w:val="20"/>
                <w:szCs w:val="16"/>
              </w:rPr>
              <w:t xml:space="preserve"> year</w:t>
            </w:r>
          </w:p>
          <w:p w14:paraId="091B0D68" w14:textId="77777777" w:rsidR="005B1A60" w:rsidRPr="00BD14D2" w:rsidRDefault="005B1A60" w:rsidP="005703D5">
            <w:pPr>
              <w:rPr>
                <w:rFonts w:ascii="Arial" w:hAnsi="Arial" w:cs="Arial"/>
                <w:b/>
                <w:sz w:val="20"/>
                <w:szCs w:val="16"/>
                <w:highlight w:val="yellow"/>
              </w:rPr>
            </w:pPr>
          </w:p>
        </w:tc>
        <w:tc>
          <w:tcPr>
            <w:tcW w:w="1709" w:type="dxa"/>
          </w:tcPr>
          <w:p w14:paraId="6DDE100B" w14:textId="2A7668A3" w:rsidR="005B1A60" w:rsidRPr="00BD14D2" w:rsidRDefault="008C1C49" w:rsidP="005703D5">
            <w:pPr>
              <w:jc w:val="center"/>
              <w:rPr>
                <w:rFonts w:ascii="Arial" w:hAnsi="Arial" w:cs="Arial"/>
                <w:b/>
                <w:sz w:val="20"/>
                <w:szCs w:val="16"/>
                <w:highlight w:val="yellow"/>
              </w:rPr>
            </w:pPr>
            <w:r w:rsidRPr="008C1C49">
              <w:rPr>
                <w:rFonts w:ascii="Arial" w:hAnsi="Arial" w:cs="Arial"/>
                <w:b/>
                <w:sz w:val="20"/>
                <w:szCs w:val="16"/>
              </w:rPr>
              <w:t>24</w:t>
            </w:r>
            <w:r w:rsidR="005501BB" w:rsidRPr="008C1C49">
              <w:rPr>
                <w:rFonts w:ascii="Arial" w:hAnsi="Arial" w:cs="Arial"/>
                <w:b/>
                <w:sz w:val="20"/>
                <w:szCs w:val="16"/>
              </w:rPr>
              <w:t>%</w:t>
            </w:r>
          </w:p>
        </w:tc>
        <w:tc>
          <w:tcPr>
            <w:tcW w:w="1709" w:type="dxa"/>
          </w:tcPr>
          <w:p w14:paraId="7B1A57D9" w14:textId="01C36D13" w:rsidR="005B1A60" w:rsidRPr="00BD14D2" w:rsidRDefault="005501BB" w:rsidP="005703D5">
            <w:pPr>
              <w:jc w:val="center"/>
              <w:rPr>
                <w:rFonts w:ascii="Arial" w:hAnsi="Arial" w:cs="Arial"/>
                <w:b/>
                <w:sz w:val="20"/>
                <w:szCs w:val="16"/>
                <w:highlight w:val="yellow"/>
              </w:rPr>
            </w:pPr>
            <w:r w:rsidRPr="005501BB">
              <w:rPr>
                <w:rFonts w:ascii="Arial" w:hAnsi="Arial" w:cs="Arial"/>
                <w:b/>
                <w:sz w:val="20"/>
                <w:szCs w:val="16"/>
              </w:rPr>
              <w:t>36%</w:t>
            </w:r>
          </w:p>
        </w:tc>
        <w:tc>
          <w:tcPr>
            <w:tcW w:w="1709" w:type="dxa"/>
          </w:tcPr>
          <w:p w14:paraId="3CA928BA" w14:textId="3DDDB226" w:rsidR="005B1A60" w:rsidRPr="00BD14D2" w:rsidRDefault="002A6447" w:rsidP="005703D5">
            <w:pPr>
              <w:jc w:val="center"/>
              <w:rPr>
                <w:rFonts w:ascii="Arial" w:hAnsi="Arial" w:cs="Arial"/>
                <w:b/>
                <w:sz w:val="20"/>
                <w:szCs w:val="16"/>
                <w:highlight w:val="yellow"/>
              </w:rPr>
            </w:pPr>
            <w:r w:rsidRPr="002A6447">
              <w:rPr>
                <w:rFonts w:ascii="Arial" w:hAnsi="Arial" w:cs="Arial"/>
                <w:b/>
                <w:sz w:val="20"/>
                <w:szCs w:val="16"/>
              </w:rPr>
              <w:t>30%</w:t>
            </w:r>
          </w:p>
        </w:tc>
        <w:tc>
          <w:tcPr>
            <w:tcW w:w="1709" w:type="dxa"/>
          </w:tcPr>
          <w:p w14:paraId="408C3C04" w14:textId="7204EFFB" w:rsidR="005B1A60" w:rsidRPr="00BD14D2" w:rsidRDefault="005501BB" w:rsidP="005703D5">
            <w:pPr>
              <w:jc w:val="center"/>
              <w:rPr>
                <w:rFonts w:ascii="Arial" w:hAnsi="Arial" w:cs="Arial"/>
                <w:b/>
                <w:sz w:val="20"/>
                <w:szCs w:val="16"/>
                <w:highlight w:val="yellow"/>
              </w:rPr>
            </w:pPr>
            <w:r>
              <w:rPr>
                <w:rFonts w:ascii="Arial" w:hAnsi="Arial" w:cs="Arial"/>
                <w:b/>
                <w:sz w:val="20"/>
                <w:szCs w:val="16"/>
              </w:rPr>
              <w:t>19</w:t>
            </w:r>
            <w:r w:rsidR="002A6447" w:rsidRPr="002A6447">
              <w:rPr>
                <w:rFonts w:ascii="Arial" w:hAnsi="Arial" w:cs="Arial"/>
                <w:b/>
                <w:sz w:val="20"/>
                <w:szCs w:val="16"/>
              </w:rPr>
              <w:t>%</w:t>
            </w:r>
          </w:p>
        </w:tc>
        <w:tc>
          <w:tcPr>
            <w:tcW w:w="2053" w:type="dxa"/>
          </w:tcPr>
          <w:p w14:paraId="5EE73420" w14:textId="1C933D3D" w:rsidR="005B1A60" w:rsidRPr="00BD14D2" w:rsidRDefault="002A6447" w:rsidP="005703D5">
            <w:pPr>
              <w:jc w:val="center"/>
              <w:rPr>
                <w:rFonts w:ascii="Arial" w:hAnsi="Arial" w:cs="Arial"/>
                <w:b/>
                <w:sz w:val="20"/>
                <w:szCs w:val="16"/>
                <w:highlight w:val="yellow"/>
              </w:rPr>
            </w:pPr>
            <w:r w:rsidRPr="002A6447">
              <w:rPr>
                <w:rFonts w:ascii="Arial" w:hAnsi="Arial" w:cs="Arial"/>
                <w:b/>
                <w:sz w:val="20"/>
                <w:szCs w:val="16"/>
              </w:rPr>
              <w:t>24%</w:t>
            </w:r>
          </w:p>
        </w:tc>
        <w:tc>
          <w:tcPr>
            <w:tcW w:w="1364" w:type="dxa"/>
          </w:tcPr>
          <w:p w14:paraId="66C7A52F" w14:textId="7C0B0D1B" w:rsidR="005B1A60" w:rsidRPr="00BD14D2" w:rsidRDefault="005501BB" w:rsidP="00A058EB">
            <w:pPr>
              <w:jc w:val="center"/>
              <w:rPr>
                <w:rFonts w:ascii="Arial" w:hAnsi="Arial" w:cs="Arial"/>
                <w:b/>
                <w:sz w:val="20"/>
                <w:szCs w:val="16"/>
                <w:highlight w:val="yellow"/>
              </w:rPr>
            </w:pPr>
            <w:r>
              <w:rPr>
                <w:rFonts w:ascii="Arial" w:hAnsi="Arial" w:cs="Arial"/>
                <w:b/>
                <w:sz w:val="20"/>
                <w:szCs w:val="16"/>
              </w:rPr>
              <w:t>23</w:t>
            </w:r>
            <w:r w:rsidR="00A058EB" w:rsidRPr="00A058EB">
              <w:rPr>
                <w:rFonts w:ascii="Arial" w:hAnsi="Arial" w:cs="Arial"/>
                <w:b/>
                <w:sz w:val="20"/>
                <w:szCs w:val="16"/>
              </w:rPr>
              <w:t>%</w:t>
            </w:r>
          </w:p>
        </w:tc>
        <w:tc>
          <w:tcPr>
            <w:tcW w:w="1710" w:type="dxa"/>
          </w:tcPr>
          <w:p w14:paraId="1418FC0E" w14:textId="34A0E00D" w:rsidR="005B1A60" w:rsidRPr="00BD14D2" w:rsidRDefault="005501BB" w:rsidP="005703D5">
            <w:pPr>
              <w:jc w:val="center"/>
              <w:rPr>
                <w:rFonts w:ascii="Arial" w:hAnsi="Arial" w:cs="Arial"/>
                <w:b/>
                <w:sz w:val="20"/>
                <w:szCs w:val="16"/>
                <w:highlight w:val="yellow"/>
              </w:rPr>
            </w:pPr>
            <w:r>
              <w:rPr>
                <w:rFonts w:ascii="Arial" w:hAnsi="Arial" w:cs="Arial"/>
                <w:b/>
                <w:sz w:val="20"/>
                <w:szCs w:val="16"/>
              </w:rPr>
              <w:t>26</w:t>
            </w:r>
            <w:r w:rsidR="00A058EB" w:rsidRPr="00A058EB">
              <w:rPr>
                <w:rFonts w:ascii="Arial" w:hAnsi="Arial" w:cs="Arial"/>
                <w:b/>
                <w:sz w:val="20"/>
                <w:szCs w:val="16"/>
              </w:rPr>
              <w:t>%</w:t>
            </w:r>
          </w:p>
        </w:tc>
        <w:tc>
          <w:tcPr>
            <w:tcW w:w="1710" w:type="dxa"/>
          </w:tcPr>
          <w:p w14:paraId="1D8A61DB" w14:textId="77777777" w:rsidR="005B1A60" w:rsidRPr="00CE692E" w:rsidRDefault="005B1A60" w:rsidP="005703D5">
            <w:pPr>
              <w:jc w:val="center"/>
              <w:rPr>
                <w:rFonts w:ascii="Arial" w:hAnsi="Arial" w:cs="Arial"/>
                <w:b/>
                <w:sz w:val="20"/>
                <w:szCs w:val="16"/>
              </w:rPr>
            </w:pPr>
            <w:r>
              <w:rPr>
                <w:rFonts w:ascii="Arial" w:hAnsi="Arial" w:cs="Arial"/>
                <w:b/>
                <w:sz w:val="20"/>
                <w:szCs w:val="16"/>
              </w:rPr>
              <w:t>N/A</w:t>
            </w:r>
          </w:p>
        </w:tc>
      </w:tr>
      <w:tr w:rsidR="005B1A60" w:rsidRPr="00EF69D8" w14:paraId="2D209B47" w14:textId="77777777" w:rsidTr="002A6447">
        <w:trPr>
          <w:trHeight w:val="244"/>
        </w:trPr>
        <w:tc>
          <w:tcPr>
            <w:tcW w:w="1709" w:type="dxa"/>
          </w:tcPr>
          <w:p w14:paraId="7861B060" w14:textId="77777777" w:rsidR="005B1A60" w:rsidRPr="00A058EB" w:rsidRDefault="005B1A60" w:rsidP="005703D5">
            <w:pPr>
              <w:rPr>
                <w:rFonts w:ascii="Arial" w:hAnsi="Arial" w:cs="Arial"/>
                <w:b/>
                <w:sz w:val="20"/>
                <w:szCs w:val="16"/>
              </w:rPr>
            </w:pPr>
            <w:r w:rsidRPr="00A058EB">
              <w:rPr>
                <w:rFonts w:ascii="Arial" w:hAnsi="Arial" w:cs="Arial"/>
                <w:b/>
                <w:sz w:val="20"/>
                <w:szCs w:val="16"/>
              </w:rPr>
              <w:t xml:space="preserve">% </w:t>
            </w:r>
            <w:proofErr w:type="gramStart"/>
            <w:r w:rsidRPr="00A058EB">
              <w:rPr>
                <w:rFonts w:ascii="Arial" w:hAnsi="Arial" w:cs="Arial"/>
                <w:b/>
                <w:sz w:val="20"/>
                <w:szCs w:val="16"/>
              </w:rPr>
              <w:t>in</w:t>
            </w:r>
            <w:proofErr w:type="gramEnd"/>
            <w:r w:rsidRPr="00A058EB">
              <w:rPr>
                <w:rFonts w:ascii="Arial" w:hAnsi="Arial" w:cs="Arial"/>
                <w:b/>
                <w:sz w:val="20"/>
                <w:szCs w:val="16"/>
              </w:rPr>
              <w:t xml:space="preserve"> school</w:t>
            </w:r>
          </w:p>
          <w:p w14:paraId="56B84F8E" w14:textId="77777777" w:rsidR="005B1A60" w:rsidRPr="00BD14D2" w:rsidRDefault="005B1A60" w:rsidP="005703D5">
            <w:pPr>
              <w:rPr>
                <w:rFonts w:ascii="Arial" w:hAnsi="Arial" w:cs="Arial"/>
                <w:b/>
                <w:sz w:val="20"/>
                <w:szCs w:val="16"/>
                <w:highlight w:val="yellow"/>
              </w:rPr>
            </w:pPr>
          </w:p>
        </w:tc>
        <w:tc>
          <w:tcPr>
            <w:tcW w:w="1709" w:type="dxa"/>
          </w:tcPr>
          <w:p w14:paraId="77D0DE03" w14:textId="55265455" w:rsidR="005B1A60" w:rsidRPr="00BD14D2" w:rsidRDefault="008C1C49" w:rsidP="005703D5">
            <w:pPr>
              <w:jc w:val="center"/>
              <w:rPr>
                <w:rFonts w:ascii="Arial" w:hAnsi="Arial" w:cs="Arial"/>
                <w:b/>
                <w:sz w:val="20"/>
                <w:szCs w:val="16"/>
                <w:highlight w:val="yellow"/>
              </w:rPr>
            </w:pPr>
            <w:r w:rsidRPr="008C1C49">
              <w:rPr>
                <w:rFonts w:ascii="Arial" w:hAnsi="Arial" w:cs="Arial"/>
                <w:b/>
                <w:sz w:val="20"/>
                <w:szCs w:val="16"/>
              </w:rPr>
              <w:t>3</w:t>
            </w:r>
            <w:r w:rsidR="005501BB" w:rsidRPr="008C1C49">
              <w:rPr>
                <w:rFonts w:ascii="Arial" w:hAnsi="Arial" w:cs="Arial"/>
                <w:b/>
                <w:sz w:val="20"/>
                <w:szCs w:val="16"/>
              </w:rPr>
              <w:t>%</w:t>
            </w:r>
          </w:p>
        </w:tc>
        <w:tc>
          <w:tcPr>
            <w:tcW w:w="1709" w:type="dxa"/>
          </w:tcPr>
          <w:p w14:paraId="22E21AB8" w14:textId="2A384308" w:rsidR="005B1A60" w:rsidRPr="00BD14D2" w:rsidRDefault="00233147" w:rsidP="005703D5">
            <w:pPr>
              <w:jc w:val="center"/>
              <w:rPr>
                <w:rFonts w:ascii="Arial" w:hAnsi="Arial" w:cs="Arial"/>
                <w:b/>
                <w:sz w:val="20"/>
                <w:szCs w:val="16"/>
                <w:highlight w:val="yellow"/>
              </w:rPr>
            </w:pPr>
            <w:r>
              <w:rPr>
                <w:rFonts w:ascii="Arial" w:hAnsi="Arial" w:cs="Arial"/>
                <w:b/>
                <w:sz w:val="20"/>
                <w:szCs w:val="16"/>
              </w:rPr>
              <w:t>5</w:t>
            </w:r>
            <w:r w:rsidR="005501BB" w:rsidRPr="005501BB">
              <w:rPr>
                <w:rFonts w:ascii="Arial" w:hAnsi="Arial" w:cs="Arial"/>
                <w:b/>
                <w:sz w:val="20"/>
                <w:szCs w:val="16"/>
              </w:rPr>
              <w:t>%</w:t>
            </w:r>
          </w:p>
        </w:tc>
        <w:tc>
          <w:tcPr>
            <w:tcW w:w="1709" w:type="dxa"/>
          </w:tcPr>
          <w:p w14:paraId="5727C19C" w14:textId="71235092" w:rsidR="005B1A60" w:rsidRPr="00A058EB" w:rsidRDefault="00A058EB" w:rsidP="005703D5">
            <w:pPr>
              <w:jc w:val="center"/>
              <w:rPr>
                <w:rFonts w:ascii="Arial" w:hAnsi="Arial" w:cs="Arial"/>
                <w:b/>
                <w:sz w:val="20"/>
                <w:szCs w:val="16"/>
              </w:rPr>
            </w:pPr>
            <w:r>
              <w:rPr>
                <w:rFonts w:ascii="Arial" w:hAnsi="Arial" w:cs="Arial"/>
                <w:b/>
                <w:sz w:val="20"/>
                <w:szCs w:val="16"/>
              </w:rPr>
              <w:t>5</w:t>
            </w:r>
            <w:r w:rsidR="005B1A60" w:rsidRPr="00A058EB">
              <w:rPr>
                <w:rFonts w:ascii="Arial" w:hAnsi="Arial" w:cs="Arial"/>
                <w:b/>
                <w:sz w:val="20"/>
                <w:szCs w:val="16"/>
              </w:rPr>
              <w:t>%</w:t>
            </w:r>
          </w:p>
        </w:tc>
        <w:tc>
          <w:tcPr>
            <w:tcW w:w="1709" w:type="dxa"/>
          </w:tcPr>
          <w:p w14:paraId="2B3B636D" w14:textId="3164AB6C" w:rsidR="005B1A60" w:rsidRPr="00A058EB" w:rsidRDefault="00233147" w:rsidP="005703D5">
            <w:pPr>
              <w:jc w:val="center"/>
              <w:rPr>
                <w:rFonts w:ascii="Arial" w:hAnsi="Arial" w:cs="Arial"/>
                <w:b/>
                <w:sz w:val="20"/>
                <w:szCs w:val="16"/>
              </w:rPr>
            </w:pPr>
            <w:r>
              <w:rPr>
                <w:rFonts w:ascii="Arial" w:hAnsi="Arial" w:cs="Arial"/>
                <w:b/>
                <w:sz w:val="20"/>
                <w:szCs w:val="16"/>
              </w:rPr>
              <w:t>3</w:t>
            </w:r>
            <w:r w:rsidR="005B1A60" w:rsidRPr="00A058EB">
              <w:rPr>
                <w:rFonts w:ascii="Arial" w:hAnsi="Arial" w:cs="Arial"/>
                <w:b/>
                <w:sz w:val="20"/>
                <w:szCs w:val="16"/>
              </w:rPr>
              <w:t>%</w:t>
            </w:r>
          </w:p>
        </w:tc>
        <w:tc>
          <w:tcPr>
            <w:tcW w:w="2053" w:type="dxa"/>
          </w:tcPr>
          <w:p w14:paraId="206219B3" w14:textId="54FAA6AB" w:rsidR="005B1A60" w:rsidRPr="00A058EB" w:rsidRDefault="00A058EB" w:rsidP="005703D5">
            <w:pPr>
              <w:jc w:val="center"/>
              <w:rPr>
                <w:rFonts w:ascii="Arial" w:hAnsi="Arial" w:cs="Arial"/>
                <w:b/>
                <w:sz w:val="20"/>
                <w:szCs w:val="16"/>
              </w:rPr>
            </w:pPr>
            <w:r>
              <w:rPr>
                <w:rFonts w:ascii="Arial" w:hAnsi="Arial" w:cs="Arial"/>
                <w:b/>
                <w:sz w:val="20"/>
                <w:szCs w:val="16"/>
              </w:rPr>
              <w:t>3</w:t>
            </w:r>
            <w:r w:rsidR="005B1A60" w:rsidRPr="00A058EB">
              <w:rPr>
                <w:rFonts w:ascii="Arial" w:hAnsi="Arial" w:cs="Arial"/>
                <w:b/>
                <w:sz w:val="20"/>
                <w:szCs w:val="16"/>
              </w:rPr>
              <w:t>%</w:t>
            </w:r>
          </w:p>
        </w:tc>
        <w:tc>
          <w:tcPr>
            <w:tcW w:w="1364" w:type="dxa"/>
          </w:tcPr>
          <w:p w14:paraId="1CDAC80B" w14:textId="77777777" w:rsidR="008604B7" w:rsidRDefault="00233147" w:rsidP="005703D5">
            <w:pPr>
              <w:jc w:val="center"/>
              <w:rPr>
                <w:rFonts w:ascii="Arial" w:hAnsi="Arial" w:cs="Arial"/>
                <w:b/>
                <w:sz w:val="20"/>
                <w:szCs w:val="16"/>
              </w:rPr>
            </w:pPr>
            <w:r>
              <w:rPr>
                <w:rFonts w:ascii="Arial" w:hAnsi="Arial" w:cs="Arial"/>
                <w:b/>
                <w:sz w:val="20"/>
                <w:szCs w:val="16"/>
              </w:rPr>
              <w:t>3</w:t>
            </w:r>
          </w:p>
          <w:p w14:paraId="6E80BE58" w14:textId="10390632" w:rsidR="005B1A60" w:rsidRPr="00A058EB" w:rsidRDefault="005B1A60" w:rsidP="005703D5">
            <w:pPr>
              <w:jc w:val="center"/>
              <w:rPr>
                <w:rFonts w:ascii="Arial" w:hAnsi="Arial" w:cs="Arial"/>
                <w:b/>
                <w:sz w:val="20"/>
                <w:szCs w:val="16"/>
              </w:rPr>
            </w:pPr>
            <w:r w:rsidRPr="00A058EB">
              <w:rPr>
                <w:rFonts w:ascii="Arial" w:hAnsi="Arial" w:cs="Arial"/>
                <w:b/>
                <w:sz w:val="20"/>
                <w:szCs w:val="16"/>
              </w:rPr>
              <w:t>%</w:t>
            </w:r>
          </w:p>
        </w:tc>
        <w:tc>
          <w:tcPr>
            <w:tcW w:w="1710" w:type="dxa"/>
          </w:tcPr>
          <w:p w14:paraId="5C131966" w14:textId="0D5A2C8D" w:rsidR="005B1A60" w:rsidRPr="00A058EB" w:rsidRDefault="00A058EB" w:rsidP="005703D5">
            <w:pPr>
              <w:jc w:val="center"/>
              <w:rPr>
                <w:rFonts w:ascii="Arial" w:hAnsi="Arial" w:cs="Arial"/>
                <w:b/>
                <w:sz w:val="20"/>
                <w:szCs w:val="16"/>
              </w:rPr>
            </w:pPr>
            <w:r>
              <w:rPr>
                <w:rFonts w:ascii="Arial" w:hAnsi="Arial" w:cs="Arial"/>
                <w:b/>
                <w:sz w:val="20"/>
                <w:szCs w:val="16"/>
              </w:rPr>
              <w:t>3</w:t>
            </w:r>
            <w:r w:rsidR="005B1A60" w:rsidRPr="00A058EB">
              <w:rPr>
                <w:rFonts w:ascii="Arial" w:hAnsi="Arial" w:cs="Arial"/>
                <w:b/>
                <w:sz w:val="20"/>
                <w:szCs w:val="16"/>
              </w:rPr>
              <w:t>%</w:t>
            </w:r>
          </w:p>
        </w:tc>
        <w:tc>
          <w:tcPr>
            <w:tcW w:w="1710" w:type="dxa"/>
          </w:tcPr>
          <w:p w14:paraId="63C23964" w14:textId="5FA22425" w:rsidR="005B1A60" w:rsidRPr="00CE692E" w:rsidRDefault="00A058EB" w:rsidP="005703D5">
            <w:pPr>
              <w:jc w:val="center"/>
              <w:rPr>
                <w:rFonts w:ascii="Arial" w:hAnsi="Arial" w:cs="Arial"/>
                <w:b/>
                <w:sz w:val="20"/>
                <w:szCs w:val="16"/>
              </w:rPr>
            </w:pPr>
            <w:r>
              <w:rPr>
                <w:rFonts w:ascii="Arial" w:hAnsi="Arial" w:cs="Arial"/>
                <w:b/>
                <w:sz w:val="20"/>
                <w:szCs w:val="16"/>
              </w:rPr>
              <w:t>25</w:t>
            </w:r>
            <w:r w:rsidR="005B1A60" w:rsidRPr="00CE692E">
              <w:rPr>
                <w:rFonts w:ascii="Arial" w:hAnsi="Arial" w:cs="Arial"/>
                <w:b/>
                <w:sz w:val="20"/>
                <w:szCs w:val="16"/>
              </w:rPr>
              <w:t>%</w:t>
            </w:r>
          </w:p>
        </w:tc>
      </w:tr>
    </w:tbl>
    <w:p w14:paraId="56F1C67D" w14:textId="77777777" w:rsidR="005B1A60" w:rsidRDefault="005B1A60" w:rsidP="005B1A60">
      <w:pPr>
        <w:rPr>
          <w:rFonts w:ascii="Arial" w:hAnsi="Arial" w:cs="Arial"/>
          <w:sz w:val="16"/>
          <w:szCs w:val="16"/>
        </w:rPr>
      </w:pPr>
    </w:p>
    <w:p w14:paraId="14587F22" w14:textId="77777777" w:rsidR="005B1A60" w:rsidRDefault="005B1A60" w:rsidP="005B1A60">
      <w:pPr>
        <w:rPr>
          <w:rFonts w:ascii="Arial" w:hAnsi="Arial" w:cs="Arial"/>
          <w:sz w:val="16"/>
          <w:szCs w:val="16"/>
        </w:rPr>
      </w:pPr>
    </w:p>
    <w:p w14:paraId="2211E709" w14:textId="77777777" w:rsidR="005B1A60" w:rsidRDefault="005B1A60" w:rsidP="005B1A60">
      <w:pPr>
        <w:rPr>
          <w:rFonts w:ascii="Arial" w:hAnsi="Arial" w:cs="Arial"/>
          <w:sz w:val="16"/>
          <w:szCs w:val="16"/>
        </w:rPr>
      </w:pPr>
    </w:p>
    <w:p w14:paraId="23B06DD8" w14:textId="77777777" w:rsidR="005703D5" w:rsidRDefault="005703D5" w:rsidP="005B1A60">
      <w:pPr>
        <w:rPr>
          <w:rFonts w:ascii="Arial" w:hAnsi="Arial" w:cs="Arial"/>
          <w:sz w:val="16"/>
          <w:szCs w:val="16"/>
        </w:rPr>
      </w:pPr>
    </w:p>
    <w:p w14:paraId="6A51826B" w14:textId="77777777" w:rsidR="00A058EB" w:rsidRDefault="00A058EB" w:rsidP="005B1A60">
      <w:pPr>
        <w:rPr>
          <w:rFonts w:ascii="Arial" w:hAnsi="Arial" w:cs="Arial"/>
          <w:sz w:val="16"/>
          <w:szCs w:val="16"/>
        </w:rPr>
      </w:pPr>
    </w:p>
    <w:p w14:paraId="23D91A24" w14:textId="77777777" w:rsidR="005B1A60" w:rsidRDefault="005B1A60" w:rsidP="005B1A60">
      <w:pPr>
        <w:rPr>
          <w:rFonts w:ascii="Arial" w:hAnsi="Arial" w:cs="Arial"/>
          <w:sz w:val="16"/>
          <w:szCs w:val="16"/>
        </w:rPr>
      </w:pPr>
    </w:p>
    <w:p w14:paraId="56819D0A" w14:textId="77777777" w:rsidR="00552627" w:rsidRDefault="00552627" w:rsidP="005B1A60">
      <w:pPr>
        <w:rPr>
          <w:rFonts w:ascii="Arial" w:hAnsi="Arial" w:cs="Arial"/>
          <w:sz w:val="16"/>
          <w:szCs w:val="16"/>
        </w:rPr>
      </w:pPr>
    </w:p>
    <w:p w14:paraId="5ACC90B2" w14:textId="77777777" w:rsidR="005B1A60" w:rsidRDefault="005B1A60" w:rsidP="005B1A60">
      <w:pPr>
        <w:rPr>
          <w:rFonts w:ascii="Arial" w:hAnsi="Arial" w:cs="Arial"/>
          <w:sz w:val="16"/>
          <w:szCs w:val="16"/>
        </w:rPr>
      </w:pPr>
    </w:p>
    <w:tbl>
      <w:tblPr>
        <w:tblStyle w:val="TableGrid"/>
        <w:tblW w:w="14470" w:type="dxa"/>
        <w:tblLook w:val="04A0" w:firstRow="1" w:lastRow="0" w:firstColumn="1" w:lastColumn="0" w:noHBand="0" w:noVBand="1"/>
      </w:tblPr>
      <w:tblGrid>
        <w:gridCol w:w="3663"/>
        <w:gridCol w:w="1848"/>
        <w:gridCol w:w="1706"/>
        <w:gridCol w:w="2275"/>
        <w:gridCol w:w="2132"/>
        <w:gridCol w:w="2846"/>
      </w:tblGrid>
      <w:tr w:rsidR="005B1A60" w:rsidRPr="00BD14D2" w14:paraId="51E69113" w14:textId="77777777" w:rsidTr="00EF1525">
        <w:trPr>
          <w:trHeight w:val="444"/>
        </w:trPr>
        <w:tc>
          <w:tcPr>
            <w:tcW w:w="14470" w:type="dxa"/>
            <w:gridSpan w:val="6"/>
          </w:tcPr>
          <w:p w14:paraId="74D7F0A6" w14:textId="77777777" w:rsidR="005B1A60" w:rsidRPr="00EF1525" w:rsidRDefault="005B1A60" w:rsidP="005703D5">
            <w:pPr>
              <w:rPr>
                <w:rFonts w:ascii="Arial" w:eastAsia="Arial" w:hAnsi="Arial" w:cs="Arial"/>
                <w:b/>
              </w:rPr>
            </w:pPr>
            <w:r w:rsidRPr="00EF1525">
              <w:rPr>
                <w:rFonts w:ascii="Arial" w:eastAsia="Arial" w:hAnsi="Arial" w:cs="Arial"/>
                <w:b/>
              </w:rPr>
              <w:lastRenderedPageBreak/>
              <w:t xml:space="preserve">2.   Based on Current </w:t>
            </w:r>
            <w:proofErr w:type="gramStart"/>
            <w:r w:rsidRPr="00EF1525">
              <w:rPr>
                <w:rFonts w:ascii="Arial" w:eastAsia="Arial" w:hAnsi="Arial" w:cs="Arial"/>
                <w:b/>
              </w:rPr>
              <w:t>attainment :</w:t>
            </w:r>
            <w:proofErr w:type="gramEnd"/>
            <w:r w:rsidRPr="00EF1525">
              <w:rPr>
                <w:rFonts w:ascii="Arial" w:eastAsia="Arial" w:hAnsi="Arial" w:cs="Arial"/>
                <w:b/>
              </w:rPr>
              <w:t xml:space="preserve">                                                                                                                                                                </w:t>
            </w:r>
          </w:p>
          <w:p w14:paraId="1B381767" w14:textId="77777777" w:rsidR="005B1A60" w:rsidRPr="00BD14D2" w:rsidRDefault="005B1A60" w:rsidP="005703D5">
            <w:pPr>
              <w:pStyle w:val="ListParagraph"/>
              <w:ind w:left="1146"/>
              <w:rPr>
                <w:rFonts w:ascii="Arial" w:hAnsi="Arial" w:cs="Arial"/>
                <w:sz w:val="16"/>
                <w:szCs w:val="16"/>
                <w:highlight w:val="yellow"/>
              </w:rPr>
            </w:pPr>
          </w:p>
        </w:tc>
      </w:tr>
      <w:tr w:rsidR="005B1A60" w:rsidRPr="00BD14D2" w14:paraId="61DF2F82" w14:textId="77777777" w:rsidTr="00EF1525">
        <w:trPr>
          <w:trHeight w:val="414"/>
        </w:trPr>
        <w:tc>
          <w:tcPr>
            <w:tcW w:w="3663" w:type="dxa"/>
          </w:tcPr>
          <w:p w14:paraId="15586AC2" w14:textId="689D6510" w:rsidR="005B1A60" w:rsidRPr="00BD14D2" w:rsidRDefault="00A058EB" w:rsidP="005703D5">
            <w:pPr>
              <w:rPr>
                <w:b/>
                <w:sz w:val="20"/>
                <w:szCs w:val="20"/>
                <w:highlight w:val="yellow"/>
              </w:rPr>
            </w:pPr>
            <w:r w:rsidRPr="00A058EB">
              <w:rPr>
                <w:b/>
                <w:sz w:val="20"/>
                <w:szCs w:val="20"/>
              </w:rPr>
              <w:t>Year 6 (23</w:t>
            </w:r>
            <w:r w:rsidR="005B1A60" w:rsidRPr="00A058EB">
              <w:rPr>
                <w:b/>
                <w:sz w:val="20"/>
                <w:szCs w:val="20"/>
              </w:rPr>
              <w:t xml:space="preserve"> children)</w:t>
            </w:r>
          </w:p>
        </w:tc>
        <w:tc>
          <w:tcPr>
            <w:tcW w:w="1848" w:type="dxa"/>
          </w:tcPr>
          <w:p w14:paraId="7C045AAE" w14:textId="6788A32C" w:rsidR="005B1A60" w:rsidRPr="00A058EB" w:rsidRDefault="005B1A60" w:rsidP="005703D5">
            <w:pPr>
              <w:jc w:val="center"/>
              <w:rPr>
                <w:rFonts w:ascii="Arial" w:hAnsi="Arial" w:cs="Arial"/>
                <w:i/>
                <w:sz w:val="18"/>
                <w:szCs w:val="18"/>
              </w:rPr>
            </w:pPr>
            <w:r w:rsidRPr="00A058EB">
              <w:rPr>
                <w:rFonts w:ascii="Arial" w:hAnsi="Arial" w:cs="Arial"/>
                <w:i/>
                <w:sz w:val="18"/>
                <w:szCs w:val="18"/>
              </w:rPr>
              <w:t>SEND</w:t>
            </w:r>
            <w:r w:rsidR="007B5450" w:rsidRPr="00A058EB">
              <w:rPr>
                <w:rFonts w:ascii="Arial" w:hAnsi="Arial" w:cs="Arial"/>
                <w:i/>
                <w:sz w:val="18"/>
                <w:szCs w:val="18"/>
              </w:rPr>
              <w:t xml:space="preserve"> pupils eligible for PP </w:t>
            </w:r>
          </w:p>
        </w:tc>
        <w:tc>
          <w:tcPr>
            <w:tcW w:w="1706" w:type="dxa"/>
            <w:vAlign w:val="center"/>
          </w:tcPr>
          <w:p w14:paraId="4E17CCFB" w14:textId="7D330D1A" w:rsidR="005B1A60" w:rsidRPr="00A058EB" w:rsidRDefault="005B1A60" w:rsidP="005703D5">
            <w:pPr>
              <w:jc w:val="center"/>
              <w:rPr>
                <w:rFonts w:ascii="Arial" w:hAnsi="Arial" w:cs="Arial"/>
                <w:i/>
                <w:sz w:val="18"/>
                <w:szCs w:val="18"/>
              </w:rPr>
            </w:pPr>
            <w:r w:rsidRPr="00A058EB">
              <w:rPr>
                <w:rFonts w:ascii="Arial" w:hAnsi="Arial" w:cs="Arial"/>
                <w:i/>
                <w:sz w:val="18"/>
                <w:szCs w:val="18"/>
              </w:rPr>
              <w:t>All pup</w:t>
            </w:r>
            <w:r w:rsidR="007B5450" w:rsidRPr="00A058EB">
              <w:rPr>
                <w:rFonts w:ascii="Arial" w:hAnsi="Arial" w:cs="Arial"/>
                <w:i/>
                <w:sz w:val="18"/>
                <w:szCs w:val="18"/>
              </w:rPr>
              <w:t xml:space="preserve">ils eligible for PP </w:t>
            </w:r>
          </w:p>
        </w:tc>
        <w:tc>
          <w:tcPr>
            <w:tcW w:w="2275" w:type="dxa"/>
            <w:vAlign w:val="center"/>
          </w:tcPr>
          <w:p w14:paraId="021F981F" w14:textId="47B25EEA" w:rsidR="005B1A60" w:rsidRPr="00A058EB" w:rsidRDefault="005B1A60" w:rsidP="005703D5">
            <w:pPr>
              <w:jc w:val="center"/>
              <w:rPr>
                <w:rFonts w:ascii="Arial" w:hAnsi="Arial" w:cs="Arial"/>
                <w:i/>
                <w:sz w:val="18"/>
                <w:szCs w:val="18"/>
              </w:rPr>
            </w:pPr>
            <w:r w:rsidRPr="00A058EB">
              <w:rPr>
                <w:rFonts w:ascii="Arial" w:hAnsi="Arial" w:cs="Arial"/>
                <w:i/>
                <w:sz w:val="18"/>
                <w:szCs w:val="18"/>
              </w:rPr>
              <w:t>SEND pupi</w:t>
            </w:r>
            <w:r w:rsidR="007B5450" w:rsidRPr="00A058EB">
              <w:rPr>
                <w:rFonts w:ascii="Arial" w:hAnsi="Arial" w:cs="Arial"/>
                <w:i/>
                <w:sz w:val="18"/>
                <w:szCs w:val="18"/>
              </w:rPr>
              <w:t xml:space="preserve">ls not eligible for PP </w:t>
            </w:r>
          </w:p>
        </w:tc>
        <w:tc>
          <w:tcPr>
            <w:tcW w:w="2132" w:type="dxa"/>
          </w:tcPr>
          <w:p w14:paraId="111B9610" w14:textId="66929A72" w:rsidR="005B1A60" w:rsidRPr="00A058EB" w:rsidRDefault="005B1A60" w:rsidP="005703D5">
            <w:pPr>
              <w:rPr>
                <w:rFonts w:ascii="Arial" w:hAnsi="Arial" w:cs="Arial"/>
                <w:sz w:val="18"/>
                <w:szCs w:val="18"/>
              </w:rPr>
            </w:pPr>
            <w:r w:rsidRPr="00A058EB">
              <w:rPr>
                <w:rFonts w:ascii="Arial" w:hAnsi="Arial" w:cs="Arial"/>
                <w:sz w:val="18"/>
                <w:szCs w:val="18"/>
              </w:rPr>
              <w:t>Other pupils not eligible for PP</w:t>
            </w:r>
            <w:r w:rsidR="007B5450" w:rsidRPr="00A058EB">
              <w:rPr>
                <w:rFonts w:ascii="Arial" w:hAnsi="Arial" w:cs="Arial"/>
                <w:sz w:val="18"/>
                <w:szCs w:val="18"/>
              </w:rPr>
              <w:t xml:space="preserve"> </w:t>
            </w:r>
          </w:p>
        </w:tc>
        <w:tc>
          <w:tcPr>
            <w:tcW w:w="2846" w:type="dxa"/>
          </w:tcPr>
          <w:p w14:paraId="6A588B26" w14:textId="6A4AED7F" w:rsidR="005B1A60" w:rsidRPr="00A058EB" w:rsidRDefault="005B1A60" w:rsidP="005703D5">
            <w:pPr>
              <w:rPr>
                <w:rFonts w:ascii="Arial" w:hAnsi="Arial" w:cs="Arial"/>
                <w:sz w:val="18"/>
                <w:szCs w:val="18"/>
              </w:rPr>
            </w:pPr>
            <w:r w:rsidRPr="00A058EB">
              <w:rPr>
                <w:rFonts w:ascii="Arial" w:hAnsi="Arial" w:cs="Arial"/>
                <w:sz w:val="18"/>
                <w:szCs w:val="18"/>
              </w:rPr>
              <w:t xml:space="preserve">   All </w:t>
            </w:r>
            <w:r w:rsidR="00A058EB">
              <w:rPr>
                <w:rFonts w:ascii="Arial" w:hAnsi="Arial" w:cs="Arial"/>
                <w:sz w:val="18"/>
                <w:szCs w:val="18"/>
              </w:rPr>
              <w:t xml:space="preserve">pupils (not </w:t>
            </w:r>
            <w:proofErr w:type="spellStart"/>
            <w:r w:rsidR="00A058EB">
              <w:rPr>
                <w:rFonts w:ascii="Arial" w:hAnsi="Arial" w:cs="Arial"/>
                <w:sz w:val="18"/>
                <w:szCs w:val="18"/>
              </w:rPr>
              <w:t>inc</w:t>
            </w:r>
            <w:proofErr w:type="spellEnd"/>
            <w:r w:rsidR="00A058EB">
              <w:rPr>
                <w:rFonts w:ascii="Arial" w:hAnsi="Arial" w:cs="Arial"/>
                <w:sz w:val="18"/>
                <w:szCs w:val="18"/>
              </w:rPr>
              <w:t xml:space="preserve"> SEN) </w:t>
            </w:r>
          </w:p>
        </w:tc>
      </w:tr>
      <w:tr w:rsidR="005B1A60" w:rsidRPr="00BD14D2" w14:paraId="021E1720" w14:textId="77777777" w:rsidTr="00EF1525">
        <w:trPr>
          <w:trHeight w:val="521"/>
        </w:trPr>
        <w:tc>
          <w:tcPr>
            <w:tcW w:w="3663" w:type="dxa"/>
          </w:tcPr>
          <w:p w14:paraId="4A2E6DFC" w14:textId="18454808" w:rsidR="005B1A60" w:rsidRPr="00EF1525" w:rsidRDefault="005B1A60" w:rsidP="005703D5">
            <w:r w:rsidRPr="00EF1525">
              <w:rPr>
                <w:rFonts w:ascii="Arial" w:eastAsia="Arial" w:hAnsi="Arial" w:cs="Arial"/>
                <w:b/>
                <w:bCs/>
                <w:sz w:val="20"/>
                <w:szCs w:val="20"/>
              </w:rPr>
              <w:t>% Expected standard in Reading, July 201</w:t>
            </w:r>
            <w:r w:rsidR="00891A63">
              <w:rPr>
                <w:rFonts w:ascii="Arial" w:eastAsia="Arial" w:hAnsi="Arial" w:cs="Arial"/>
                <w:b/>
                <w:bCs/>
                <w:sz w:val="20"/>
                <w:szCs w:val="20"/>
              </w:rPr>
              <w:t>9</w:t>
            </w:r>
          </w:p>
        </w:tc>
        <w:tc>
          <w:tcPr>
            <w:tcW w:w="1848" w:type="dxa"/>
          </w:tcPr>
          <w:p w14:paraId="723E3BA1" w14:textId="77777777" w:rsidR="005B1A60" w:rsidRPr="00BD14D2" w:rsidRDefault="005B1A60" w:rsidP="005703D5">
            <w:pPr>
              <w:ind w:left="187"/>
              <w:jc w:val="center"/>
              <w:rPr>
                <w:rFonts w:ascii="Arial" w:hAnsi="Arial" w:cs="Arial"/>
                <w:sz w:val="20"/>
                <w:szCs w:val="20"/>
                <w:highlight w:val="yellow"/>
              </w:rPr>
            </w:pPr>
          </w:p>
          <w:p w14:paraId="58827C95" w14:textId="77777777" w:rsidR="005B1A60" w:rsidRPr="00BD14D2" w:rsidRDefault="005B1A60" w:rsidP="005703D5">
            <w:pPr>
              <w:ind w:left="187"/>
              <w:rPr>
                <w:rFonts w:ascii="Arial" w:hAnsi="Arial" w:cs="Arial"/>
                <w:sz w:val="20"/>
                <w:szCs w:val="20"/>
                <w:highlight w:val="yellow"/>
              </w:rPr>
            </w:pPr>
            <w:r w:rsidRPr="00A058EB">
              <w:rPr>
                <w:rFonts w:ascii="Arial" w:hAnsi="Arial" w:cs="Arial"/>
                <w:sz w:val="20"/>
                <w:szCs w:val="20"/>
              </w:rPr>
              <w:t>0%</w:t>
            </w:r>
          </w:p>
        </w:tc>
        <w:tc>
          <w:tcPr>
            <w:tcW w:w="1706" w:type="dxa"/>
            <w:vAlign w:val="center"/>
          </w:tcPr>
          <w:p w14:paraId="20F24BF4" w14:textId="77777777" w:rsidR="005B1A60" w:rsidRPr="00CF47CB" w:rsidRDefault="005B1A60" w:rsidP="005703D5">
            <w:pPr>
              <w:rPr>
                <w:rFonts w:ascii="Arial" w:hAnsi="Arial" w:cs="Arial"/>
                <w:sz w:val="20"/>
                <w:szCs w:val="20"/>
              </w:rPr>
            </w:pPr>
          </w:p>
          <w:p w14:paraId="0A5891BB" w14:textId="5FE440F3" w:rsidR="005B1A60" w:rsidRPr="00CF47CB" w:rsidRDefault="005B1A60" w:rsidP="005703D5">
            <w:pPr>
              <w:rPr>
                <w:rFonts w:ascii="Arial" w:hAnsi="Arial" w:cs="Arial"/>
                <w:sz w:val="20"/>
                <w:szCs w:val="20"/>
              </w:rPr>
            </w:pPr>
            <w:r w:rsidRPr="00CF47CB">
              <w:rPr>
                <w:rFonts w:ascii="Arial" w:hAnsi="Arial" w:cs="Arial"/>
                <w:sz w:val="20"/>
                <w:szCs w:val="20"/>
              </w:rPr>
              <w:t>6</w:t>
            </w:r>
            <w:r w:rsidR="00CF47CB" w:rsidRPr="00CF47CB">
              <w:rPr>
                <w:rFonts w:ascii="Arial" w:hAnsi="Arial" w:cs="Arial"/>
                <w:sz w:val="20"/>
                <w:szCs w:val="20"/>
              </w:rPr>
              <w:t>0</w:t>
            </w:r>
            <w:r w:rsidRPr="00CF47CB">
              <w:rPr>
                <w:rFonts w:ascii="Arial" w:hAnsi="Arial" w:cs="Arial"/>
                <w:sz w:val="20"/>
                <w:szCs w:val="20"/>
              </w:rPr>
              <w:t>%</w:t>
            </w:r>
          </w:p>
        </w:tc>
        <w:tc>
          <w:tcPr>
            <w:tcW w:w="2275" w:type="dxa"/>
          </w:tcPr>
          <w:p w14:paraId="02DB6E5B" w14:textId="77777777" w:rsidR="005B1A60" w:rsidRPr="00CF47CB" w:rsidRDefault="005B1A60" w:rsidP="00CF47CB">
            <w:pPr>
              <w:jc w:val="center"/>
              <w:rPr>
                <w:rFonts w:ascii="Arial" w:hAnsi="Arial" w:cs="Arial"/>
                <w:sz w:val="20"/>
                <w:szCs w:val="20"/>
              </w:rPr>
            </w:pPr>
          </w:p>
          <w:p w14:paraId="37254E1C" w14:textId="26F52735" w:rsidR="005B1A60" w:rsidRPr="00CF47CB" w:rsidRDefault="005B1A60" w:rsidP="00CF47CB">
            <w:pPr>
              <w:jc w:val="center"/>
              <w:rPr>
                <w:rFonts w:ascii="Arial" w:hAnsi="Arial" w:cs="Arial"/>
                <w:sz w:val="20"/>
                <w:szCs w:val="20"/>
              </w:rPr>
            </w:pPr>
            <w:r w:rsidRPr="00CF47CB">
              <w:rPr>
                <w:rFonts w:ascii="Arial" w:hAnsi="Arial" w:cs="Arial"/>
                <w:sz w:val="20"/>
                <w:szCs w:val="20"/>
              </w:rPr>
              <w:t>0%</w:t>
            </w:r>
          </w:p>
        </w:tc>
        <w:tc>
          <w:tcPr>
            <w:tcW w:w="2132" w:type="dxa"/>
          </w:tcPr>
          <w:p w14:paraId="2D3252BB" w14:textId="77777777" w:rsidR="005B1A60" w:rsidRPr="00CF47CB" w:rsidRDefault="005B1A60" w:rsidP="005703D5"/>
          <w:p w14:paraId="7E9C9025" w14:textId="77777777" w:rsidR="005B1A60" w:rsidRPr="00CF47CB" w:rsidRDefault="005B1A60" w:rsidP="005703D5">
            <w:r w:rsidRPr="00CF47CB">
              <w:t>100%</w:t>
            </w:r>
          </w:p>
        </w:tc>
        <w:tc>
          <w:tcPr>
            <w:tcW w:w="2846" w:type="dxa"/>
          </w:tcPr>
          <w:p w14:paraId="5752CED4" w14:textId="77777777" w:rsidR="005B1A60" w:rsidRPr="00BD14D2" w:rsidRDefault="005B1A60" w:rsidP="005703D5">
            <w:pPr>
              <w:rPr>
                <w:highlight w:val="yellow"/>
              </w:rPr>
            </w:pPr>
          </w:p>
          <w:p w14:paraId="1ED590BB" w14:textId="77777777" w:rsidR="005B1A60" w:rsidRPr="00BD14D2" w:rsidRDefault="005B1A60" w:rsidP="005703D5">
            <w:pPr>
              <w:rPr>
                <w:highlight w:val="yellow"/>
              </w:rPr>
            </w:pPr>
            <w:r w:rsidRPr="00EF1525">
              <w:t>100%</w:t>
            </w:r>
          </w:p>
        </w:tc>
      </w:tr>
      <w:tr w:rsidR="005B1A60" w:rsidRPr="00BD14D2" w14:paraId="05E88AAD" w14:textId="77777777" w:rsidTr="00EF1525">
        <w:trPr>
          <w:trHeight w:val="536"/>
        </w:trPr>
        <w:tc>
          <w:tcPr>
            <w:tcW w:w="3663" w:type="dxa"/>
          </w:tcPr>
          <w:p w14:paraId="5769DB26" w14:textId="6EDBF49D" w:rsidR="005B1A60" w:rsidRPr="00EF1525" w:rsidRDefault="005B1A60" w:rsidP="005703D5">
            <w:r w:rsidRPr="00EF1525">
              <w:rPr>
                <w:rFonts w:ascii="Arial" w:eastAsia="Arial" w:hAnsi="Arial" w:cs="Arial"/>
                <w:b/>
                <w:bCs/>
                <w:sz w:val="20"/>
                <w:szCs w:val="20"/>
              </w:rPr>
              <w:t>% Expected standard in Writing- July 201</w:t>
            </w:r>
            <w:r w:rsidR="00891A63">
              <w:rPr>
                <w:rFonts w:ascii="Arial" w:eastAsia="Arial" w:hAnsi="Arial" w:cs="Arial"/>
                <w:b/>
                <w:bCs/>
                <w:sz w:val="20"/>
                <w:szCs w:val="20"/>
              </w:rPr>
              <w:t>9</w:t>
            </w:r>
          </w:p>
        </w:tc>
        <w:tc>
          <w:tcPr>
            <w:tcW w:w="1848" w:type="dxa"/>
          </w:tcPr>
          <w:p w14:paraId="13092750" w14:textId="77777777" w:rsidR="005B1A60" w:rsidRPr="00BD14D2" w:rsidRDefault="005B1A60" w:rsidP="005703D5">
            <w:pPr>
              <w:ind w:left="187"/>
              <w:jc w:val="center"/>
              <w:rPr>
                <w:rFonts w:ascii="Arial" w:hAnsi="Arial" w:cs="Arial"/>
                <w:sz w:val="20"/>
                <w:szCs w:val="20"/>
                <w:highlight w:val="yellow"/>
              </w:rPr>
            </w:pPr>
          </w:p>
          <w:p w14:paraId="6135DEC2" w14:textId="77777777" w:rsidR="005B1A60" w:rsidRPr="00BD14D2" w:rsidRDefault="005B1A60" w:rsidP="005703D5">
            <w:pPr>
              <w:ind w:left="187"/>
              <w:rPr>
                <w:rFonts w:ascii="Arial" w:hAnsi="Arial" w:cs="Arial"/>
                <w:sz w:val="20"/>
                <w:szCs w:val="20"/>
                <w:highlight w:val="yellow"/>
              </w:rPr>
            </w:pPr>
            <w:r w:rsidRPr="00A058EB">
              <w:rPr>
                <w:rFonts w:ascii="Arial" w:hAnsi="Arial" w:cs="Arial"/>
                <w:sz w:val="20"/>
                <w:szCs w:val="20"/>
              </w:rPr>
              <w:t>0%</w:t>
            </w:r>
          </w:p>
        </w:tc>
        <w:tc>
          <w:tcPr>
            <w:tcW w:w="1706" w:type="dxa"/>
            <w:vAlign w:val="center"/>
          </w:tcPr>
          <w:p w14:paraId="6AAFA93E" w14:textId="5CCC9ECE" w:rsidR="005B1A60" w:rsidRPr="00CF47CB" w:rsidRDefault="005B1A60" w:rsidP="005703D5">
            <w:pPr>
              <w:rPr>
                <w:rFonts w:ascii="Arial" w:hAnsi="Arial" w:cs="Arial"/>
                <w:sz w:val="20"/>
                <w:szCs w:val="20"/>
              </w:rPr>
            </w:pPr>
            <w:r w:rsidRPr="00CF47CB">
              <w:rPr>
                <w:rFonts w:ascii="Arial" w:hAnsi="Arial" w:cs="Arial"/>
                <w:sz w:val="20"/>
                <w:szCs w:val="20"/>
              </w:rPr>
              <w:t>6</w:t>
            </w:r>
            <w:r w:rsidR="00CF47CB" w:rsidRPr="00CF47CB">
              <w:rPr>
                <w:rFonts w:ascii="Arial" w:hAnsi="Arial" w:cs="Arial"/>
                <w:sz w:val="20"/>
                <w:szCs w:val="20"/>
              </w:rPr>
              <w:t>0</w:t>
            </w:r>
            <w:r w:rsidRPr="00CF47CB">
              <w:rPr>
                <w:rFonts w:ascii="Arial" w:hAnsi="Arial" w:cs="Arial"/>
                <w:sz w:val="20"/>
                <w:szCs w:val="20"/>
              </w:rPr>
              <w:t>%</w:t>
            </w:r>
          </w:p>
        </w:tc>
        <w:tc>
          <w:tcPr>
            <w:tcW w:w="2275" w:type="dxa"/>
          </w:tcPr>
          <w:p w14:paraId="6FFC9785" w14:textId="77777777" w:rsidR="005B1A60" w:rsidRPr="00CF47CB" w:rsidRDefault="005B1A60" w:rsidP="00CF47CB">
            <w:pPr>
              <w:jc w:val="center"/>
              <w:rPr>
                <w:rFonts w:ascii="Arial" w:hAnsi="Arial" w:cs="Arial"/>
                <w:sz w:val="20"/>
                <w:szCs w:val="20"/>
              </w:rPr>
            </w:pPr>
          </w:p>
          <w:p w14:paraId="484DCE04" w14:textId="14088C25" w:rsidR="005B1A60" w:rsidRPr="00CF47CB" w:rsidRDefault="005B1A60" w:rsidP="00CF47CB">
            <w:pPr>
              <w:jc w:val="center"/>
              <w:rPr>
                <w:rFonts w:ascii="Arial" w:hAnsi="Arial" w:cs="Arial"/>
                <w:bCs/>
                <w:sz w:val="20"/>
                <w:szCs w:val="20"/>
              </w:rPr>
            </w:pPr>
            <w:r w:rsidRPr="00CF47CB">
              <w:rPr>
                <w:rFonts w:ascii="Arial" w:hAnsi="Arial" w:cs="Arial"/>
                <w:bCs/>
                <w:sz w:val="20"/>
                <w:szCs w:val="20"/>
              </w:rPr>
              <w:t>0%</w:t>
            </w:r>
          </w:p>
        </w:tc>
        <w:tc>
          <w:tcPr>
            <w:tcW w:w="2132" w:type="dxa"/>
          </w:tcPr>
          <w:p w14:paraId="6BE53D4D" w14:textId="77777777" w:rsidR="005B1A60" w:rsidRPr="00CF47CB" w:rsidRDefault="005B1A60" w:rsidP="005703D5"/>
          <w:p w14:paraId="546DA89C" w14:textId="77777777" w:rsidR="005B1A60" w:rsidRPr="00CF47CB" w:rsidRDefault="005B1A60" w:rsidP="005703D5">
            <w:r w:rsidRPr="00CF47CB">
              <w:rPr>
                <w:rFonts w:ascii="Arial" w:hAnsi="Arial" w:cs="Arial"/>
                <w:sz w:val="20"/>
                <w:szCs w:val="20"/>
              </w:rPr>
              <w:t xml:space="preserve">100% </w:t>
            </w:r>
          </w:p>
        </w:tc>
        <w:tc>
          <w:tcPr>
            <w:tcW w:w="2846" w:type="dxa"/>
          </w:tcPr>
          <w:p w14:paraId="0DEA4968" w14:textId="77777777" w:rsidR="005B1A60" w:rsidRPr="00BD14D2" w:rsidRDefault="005B1A60" w:rsidP="005703D5">
            <w:pPr>
              <w:rPr>
                <w:highlight w:val="yellow"/>
              </w:rPr>
            </w:pPr>
          </w:p>
          <w:p w14:paraId="700EE15C" w14:textId="77777777" w:rsidR="005B1A60" w:rsidRPr="00BD14D2" w:rsidRDefault="005B1A60" w:rsidP="005703D5">
            <w:pPr>
              <w:rPr>
                <w:highlight w:val="yellow"/>
              </w:rPr>
            </w:pPr>
            <w:r w:rsidRPr="00EF1525">
              <w:t>100%</w:t>
            </w:r>
          </w:p>
        </w:tc>
      </w:tr>
      <w:tr w:rsidR="005B1A60" w:rsidRPr="00BD14D2" w14:paraId="3D418C71" w14:textId="77777777" w:rsidTr="00EF1525">
        <w:trPr>
          <w:trHeight w:val="521"/>
        </w:trPr>
        <w:tc>
          <w:tcPr>
            <w:tcW w:w="3663" w:type="dxa"/>
          </w:tcPr>
          <w:p w14:paraId="451CB2E3" w14:textId="58A109EE" w:rsidR="005B1A60" w:rsidRPr="00EF1525" w:rsidRDefault="005B1A60" w:rsidP="005703D5">
            <w:r w:rsidRPr="00EF1525">
              <w:rPr>
                <w:rFonts w:ascii="Arial" w:eastAsia="Arial" w:hAnsi="Arial" w:cs="Arial"/>
                <w:b/>
                <w:bCs/>
                <w:sz w:val="20"/>
                <w:szCs w:val="20"/>
              </w:rPr>
              <w:t>% Expected standard in Maths– July ‘1</w:t>
            </w:r>
            <w:r w:rsidR="00891A63">
              <w:rPr>
                <w:rFonts w:ascii="Arial" w:eastAsia="Arial" w:hAnsi="Arial" w:cs="Arial"/>
                <w:b/>
                <w:bCs/>
                <w:sz w:val="20"/>
                <w:szCs w:val="20"/>
              </w:rPr>
              <w:t>9</w:t>
            </w:r>
          </w:p>
        </w:tc>
        <w:tc>
          <w:tcPr>
            <w:tcW w:w="1848" w:type="dxa"/>
          </w:tcPr>
          <w:p w14:paraId="79079676" w14:textId="77777777" w:rsidR="005B1A60" w:rsidRPr="00BD14D2" w:rsidRDefault="005B1A60" w:rsidP="005703D5">
            <w:pPr>
              <w:ind w:left="187"/>
              <w:jc w:val="center"/>
              <w:rPr>
                <w:rFonts w:ascii="Arial" w:hAnsi="Arial" w:cs="Arial"/>
                <w:sz w:val="20"/>
                <w:szCs w:val="20"/>
                <w:highlight w:val="yellow"/>
              </w:rPr>
            </w:pPr>
          </w:p>
          <w:p w14:paraId="33243191" w14:textId="49619633" w:rsidR="005B1A60" w:rsidRPr="00BD14D2" w:rsidRDefault="005B1A60" w:rsidP="005703D5">
            <w:pPr>
              <w:ind w:left="187"/>
              <w:rPr>
                <w:rFonts w:ascii="Arial" w:hAnsi="Arial" w:cs="Arial"/>
                <w:sz w:val="20"/>
                <w:szCs w:val="20"/>
                <w:highlight w:val="yellow"/>
              </w:rPr>
            </w:pPr>
            <w:r w:rsidRPr="00A058EB">
              <w:rPr>
                <w:rFonts w:ascii="Arial" w:hAnsi="Arial" w:cs="Arial"/>
                <w:sz w:val="20"/>
                <w:szCs w:val="20"/>
              </w:rPr>
              <w:t>0%</w:t>
            </w:r>
          </w:p>
        </w:tc>
        <w:tc>
          <w:tcPr>
            <w:tcW w:w="1706" w:type="dxa"/>
          </w:tcPr>
          <w:p w14:paraId="0E8E5588" w14:textId="77777777" w:rsidR="005B1A60" w:rsidRPr="00CF47CB" w:rsidRDefault="005B1A60" w:rsidP="005703D5">
            <w:pPr>
              <w:ind w:left="187"/>
              <w:jc w:val="center"/>
              <w:rPr>
                <w:rFonts w:ascii="Arial" w:hAnsi="Arial" w:cs="Arial"/>
                <w:sz w:val="20"/>
                <w:szCs w:val="20"/>
              </w:rPr>
            </w:pPr>
          </w:p>
          <w:p w14:paraId="0573EB52" w14:textId="4A38BB65" w:rsidR="005B1A60" w:rsidRPr="00CF47CB" w:rsidRDefault="005B1A60" w:rsidP="005703D5">
            <w:pPr>
              <w:rPr>
                <w:rFonts w:ascii="Arial" w:hAnsi="Arial" w:cs="Arial"/>
                <w:sz w:val="20"/>
                <w:szCs w:val="20"/>
              </w:rPr>
            </w:pPr>
            <w:r w:rsidRPr="00CF47CB">
              <w:rPr>
                <w:rFonts w:ascii="Arial" w:hAnsi="Arial" w:cs="Arial"/>
                <w:sz w:val="20"/>
                <w:szCs w:val="20"/>
              </w:rPr>
              <w:t>6</w:t>
            </w:r>
            <w:r w:rsidR="00CF47CB" w:rsidRPr="00CF47CB">
              <w:rPr>
                <w:rFonts w:ascii="Arial" w:hAnsi="Arial" w:cs="Arial"/>
                <w:sz w:val="20"/>
                <w:szCs w:val="20"/>
              </w:rPr>
              <w:t>0</w:t>
            </w:r>
            <w:r w:rsidRPr="00CF47CB">
              <w:rPr>
                <w:rFonts w:ascii="Arial" w:hAnsi="Arial" w:cs="Arial"/>
                <w:sz w:val="20"/>
                <w:szCs w:val="20"/>
              </w:rPr>
              <w:t>%</w:t>
            </w:r>
          </w:p>
        </w:tc>
        <w:tc>
          <w:tcPr>
            <w:tcW w:w="2275" w:type="dxa"/>
          </w:tcPr>
          <w:p w14:paraId="4B176302" w14:textId="77777777" w:rsidR="005B1A60" w:rsidRPr="00CF47CB" w:rsidRDefault="005B1A60" w:rsidP="00CF47CB">
            <w:pPr>
              <w:jc w:val="center"/>
              <w:rPr>
                <w:rFonts w:ascii="Arial" w:hAnsi="Arial" w:cs="Arial"/>
                <w:sz w:val="20"/>
                <w:szCs w:val="20"/>
              </w:rPr>
            </w:pPr>
          </w:p>
          <w:p w14:paraId="5B3E22BC" w14:textId="77E129AB" w:rsidR="005B1A60" w:rsidRPr="00CF47CB" w:rsidRDefault="00CF47CB" w:rsidP="00CF47CB">
            <w:pPr>
              <w:jc w:val="center"/>
              <w:rPr>
                <w:rFonts w:ascii="Arial" w:hAnsi="Arial" w:cs="Arial"/>
                <w:bCs/>
                <w:sz w:val="20"/>
                <w:szCs w:val="20"/>
              </w:rPr>
            </w:pPr>
            <w:r w:rsidRPr="00CF47CB">
              <w:rPr>
                <w:rFonts w:ascii="Arial" w:hAnsi="Arial" w:cs="Arial"/>
                <w:bCs/>
                <w:sz w:val="20"/>
                <w:szCs w:val="20"/>
              </w:rPr>
              <w:t>0%</w:t>
            </w:r>
          </w:p>
        </w:tc>
        <w:tc>
          <w:tcPr>
            <w:tcW w:w="2132" w:type="dxa"/>
          </w:tcPr>
          <w:p w14:paraId="79C76C6C" w14:textId="77777777" w:rsidR="005B1A60" w:rsidRPr="00BD14D2" w:rsidRDefault="005B1A60" w:rsidP="005703D5">
            <w:pPr>
              <w:rPr>
                <w:highlight w:val="yellow"/>
              </w:rPr>
            </w:pPr>
            <w:r w:rsidRPr="00BD14D2">
              <w:rPr>
                <w:highlight w:val="yellow"/>
              </w:rPr>
              <w:t xml:space="preserve">     </w:t>
            </w:r>
          </w:p>
          <w:p w14:paraId="72975B2D" w14:textId="5DE4AF12" w:rsidR="005B1A60" w:rsidRPr="00BD14D2" w:rsidRDefault="0091262D" w:rsidP="005703D5">
            <w:pPr>
              <w:rPr>
                <w:highlight w:val="yellow"/>
              </w:rPr>
            </w:pPr>
            <w:r w:rsidRPr="0091262D">
              <w:t>94%</w:t>
            </w:r>
          </w:p>
        </w:tc>
        <w:tc>
          <w:tcPr>
            <w:tcW w:w="2846" w:type="dxa"/>
          </w:tcPr>
          <w:p w14:paraId="3391B593" w14:textId="77777777" w:rsidR="005B1A60" w:rsidRPr="00BD14D2" w:rsidRDefault="005B1A60" w:rsidP="005703D5">
            <w:pPr>
              <w:rPr>
                <w:highlight w:val="yellow"/>
              </w:rPr>
            </w:pPr>
          </w:p>
          <w:p w14:paraId="77EF955A" w14:textId="39A17EF9" w:rsidR="005B1A60" w:rsidRPr="00BD14D2" w:rsidRDefault="00EF1525" w:rsidP="005703D5">
            <w:pPr>
              <w:rPr>
                <w:highlight w:val="yellow"/>
              </w:rPr>
            </w:pPr>
            <w:r w:rsidRPr="00EF1525">
              <w:t>94%</w:t>
            </w:r>
          </w:p>
        </w:tc>
      </w:tr>
      <w:tr w:rsidR="005B1A60" w:rsidRPr="00A615AB" w14:paraId="034EE2E2" w14:textId="77777777" w:rsidTr="00EF1525">
        <w:trPr>
          <w:trHeight w:val="521"/>
        </w:trPr>
        <w:tc>
          <w:tcPr>
            <w:tcW w:w="3663" w:type="dxa"/>
          </w:tcPr>
          <w:p w14:paraId="16B59083" w14:textId="619EB28C" w:rsidR="005B1A60" w:rsidRPr="00EF1525" w:rsidRDefault="005B1A60" w:rsidP="005703D5">
            <w:r w:rsidRPr="00EF1525">
              <w:rPr>
                <w:rFonts w:ascii="Arial" w:eastAsia="Arial" w:hAnsi="Arial" w:cs="Arial"/>
                <w:b/>
                <w:bCs/>
                <w:sz w:val="20"/>
                <w:szCs w:val="20"/>
              </w:rPr>
              <w:t>% Expected standard in Reading Writing Maths combined  - July ‘1</w:t>
            </w:r>
            <w:r w:rsidR="00891A63">
              <w:rPr>
                <w:rFonts w:ascii="Arial" w:eastAsia="Arial" w:hAnsi="Arial" w:cs="Arial"/>
                <w:b/>
                <w:bCs/>
                <w:sz w:val="20"/>
                <w:szCs w:val="20"/>
              </w:rPr>
              <w:t>9</w:t>
            </w:r>
          </w:p>
        </w:tc>
        <w:tc>
          <w:tcPr>
            <w:tcW w:w="1848" w:type="dxa"/>
          </w:tcPr>
          <w:p w14:paraId="3FCC0F06" w14:textId="77777777" w:rsidR="00A058EB" w:rsidRDefault="00A058EB" w:rsidP="005703D5">
            <w:pPr>
              <w:rPr>
                <w:rFonts w:ascii="Arial" w:hAnsi="Arial" w:cs="Arial"/>
                <w:sz w:val="20"/>
                <w:szCs w:val="20"/>
                <w:highlight w:val="yellow"/>
              </w:rPr>
            </w:pPr>
          </w:p>
          <w:p w14:paraId="147AD5A2" w14:textId="11069BEE" w:rsidR="005B1A60" w:rsidRPr="00A058EB" w:rsidRDefault="005B1A60" w:rsidP="005703D5">
            <w:pPr>
              <w:rPr>
                <w:rFonts w:ascii="Arial" w:hAnsi="Arial" w:cs="Arial"/>
                <w:sz w:val="20"/>
                <w:szCs w:val="20"/>
              </w:rPr>
            </w:pPr>
            <w:r w:rsidRPr="00A058EB">
              <w:rPr>
                <w:rFonts w:ascii="Arial" w:hAnsi="Arial" w:cs="Arial"/>
                <w:sz w:val="20"/>
                <w:szCs w:val="20"/>
              </w:rPr>
              <w:t xml:space="preserve">     0%</w:t>
            </w:r>
          </w:p>
        </w:tc>
        <w:tc>
          <w:tcPr>
            <w:tcW w:w="1706" w:type="dxa"/>
          </w:tcPr>
          <w:p w14:paraId="47625CE7" w14:textId="77777777" w:rsidR="005B1A60" w:rsidRPr="00CF47CB" w:rsidRDefault="005B1A60" w:rsidP="005703D5">
            <w:pPr>
              <w:ind w:left="187"/>
              <w:jc w:val="center"/>
              <w:rPr>
                <w:rFonts w:ascii="Arial" w:hAnsi="Arial" w:cs="Arial"/>
                <w:sz w:val="20"/>
                <w:szCs w:val="20"/>
              </w:rPr>
            </w:pPr>
          </w:p>
          <w:p w14:paraId="2392D479" w14:textId="48509D75" w:rsidR="005B1A60" w:rsidRPr="00CF47CB" w:rsidRDefault="00CF47CB" w:rsidP="005703D5">
            <w:pPr>
              <w:rPr>
                <w:rFonts w:ascii="Arial" w:hAnsi="Arial" w:cs="Arial"/>
                <w:sz w:val="20"/>
                <w:szCs w:val="20"/>
              </w:rPr>
            </w:pPr>
            <w:r w:rsidRPr="00CF47CB">
              <w:rPr>
                <w:rFonts w:ascii="Arial" w:hAnsi="Arial" w:cs="Arial"/>
                <w:sz w:val="20"/>
                <w:szCs w:val="20"/>
              </w:rPr>
              <w:t>60</w:t>
            </w:r>
            <w:r w:rsidR="005B1A60" w:rsidRPr="00CF47CB">
              <w:rPr>
                <w:rFonts w:ascii="Arial" w:hAnsi="Arial" w:cs="Arial"/>
                <w:sz w:val="20"/>
                <w:szCs w:val="20"/>
              </w:rPr>
              <w:t>%</w:t>
            </w:r>
          </w:p>
        </w:tc>
        <w:tc>
          <w:tcPr>
            <w:tcW w:w="2275" w:type="dxa"/>
          </w:tcPr>
          <w:p w14:paraId="52EDF588" w14:textId="77777777" w:rsidR="005B1A60" w:rsidRPr="00CF47CB" w:rsidRDefault="005B1A60" w:rsidP="00CF47CB">
            <w:pPr>
              <w:jc w:val="center"/>
              <w:rPr>
                <w:rFonts w:ascii="Arial" w:hAnsi="Arial" w:cs="Arial"/>
                <w:sz w:val="20"/>
                <w:szCs w:val="20"/>
              </w:rPr>
            </w:pPr>
          </w:p>
          <w:p w14:paraId="0DF13881" w14:textId="5214828D" w:rsidR="005B1A60" w:rsidRPr="00CF47CB" w:rsidRDefault="00CF47CB" w:rsidP="00CF47CB">
            <w:pPr>
              <w:jc w:val="center"/>
              <w:rPr>
                <w:rFonts w:ascii="Arial" w:hAnsi="Arial" w:cs="Arial"/>
                <w:bCs/>
                <w:sz w:val="20"/>
                <w:szCs w:val="20"/>
              </w:rPr>
            </w:pPr>
            <w:r w:rsidRPr="00CF47CB">
              <w:rPr>
                <w:rFonts w:ascii="Arial" w:hAnsi="Arial" w:cs="Arial"/>
                <w:bCs/>
                <w:sz w:val="20"/>
                <w:szCs w:val="20"/>
              </w:rPr>
              <w:t>0%</w:t>
            </w:r>
          </w:p>
        </w:tc>
        <w:tc>
          <w:tcPr>
            <w:tcW w:w="2132" w:type="dxa"/>
          </w:tcPr>
          <w:p w14:paraId="7A115506" w14:textId="77777777" w:rsidR="005B1A60" w:rsidRPr="00BD14D2" w:rsidRDefault="005B1A60" w:rsidP="005703D5">
            <w:pPr>
              <w:rPr>
                <w:highlight w:val="yellow"/>
              </w:rPr>
            </w:pPr>
            <w:r w:rsidRPr="00BD14D2">
              <w:rPr>
                <w:highlight w:val="yellow"/>
              </w:rPr>
              <w:t xml:space="preserve">     </w:t>
            </w:r>
          </w:p>
          <w:p w14:paraId="05F7AECF" w14:textId="291D3110" w:rsidR="005B1A60" w:rsidRPr="00BD14D2" w:rsidRDefault="0091262D" w:rsidP="005703D5">
            <w:pPr>
              <w:rPr>
                <w:highlight w:val="yellow"/>
              </w:rPr>
            </w:pPr>
            <w:r w:rsidRPr="0091262D">
              <w:t>94%</w:t>
            </w:r>
          </w:p>
        </w:tc>
        <w:tc>
          <w:tcPr>
            <w:tcW w:w="2846" w:type="dxa"/>
          </w:tcPr>
          <w:p w14:paraId="09F9F6C5" w14:textId="77777777" w:rsidR="005B1A60" w:rsidRPr="00BD14D2" w:rsidRDefault="005B1A60" w:rsidP="005703D5">
            <w:pPr>
              <w:rPr>
                <w:highlight w:val="yellow"/>
              </w:rPr>
            </w:pPr>
            <w:r w:rsidRPr="00BD14D2">
              <w:rPr>
                <w:highlight w:val="yellow"/>
              </w:rPr>
              <w:t xml:space="preserve"> </w:t>
            </w:r>
          </w:p>
          <w:p w14:paraId="557CA68D" w14:textId="69B00D2B" w:rsidR="005B1A60" w:rsidRPr="002D0A6E" w:rsidRDefault="00EF1525" w:rsidP="005703D5">
            <w:r>
              <w:t>94%</w:t>
            </w:r>
          </w:p>
          <w:p w14:paraId="2A0E57E6" w14:textId="77777777" w:rsidR="005B1A60" w:rsidRPr="002D0A6E" w:rsidRDefault="005B1A60" w:rsidP="005703D5"/>
        </w:tc>
      </w:tr>
    </w:tbl>
    <w:p w14:paraId="0462A0CB" w14:textId="77777777" w:rsidR="005B1A60" w:rsidRDefault="005B1A60" w:rsidP="005B1A60">
      <w:pPr>
        <w:rPr>
          <w:rFonts w:ascii="Arial" w:hAnsi="Arial" w:cs="Arial"/>
          <w:sz w:val="16"/>
          <w:szCs w:val="16"/>
        </w:rPr>
      </w:pPr>
    </w:p>
    <w:p w14:paraId="56BF3110" w14:textId="77777777" w:rsidR="005B1A60" w:rsidRPr="00A33F73" w:rsidRDefault="005B1A60" w:rsidP="005B1A60">
      <w:pPr>
        <w:rPr>
          <w:rFonts w:ascii="Arial" w:hAnsi="Arial" w:cs="Arial"/>
          <w:sz w:val="16"/>
          <w:szCs w:val="16"/>
        </w:rPr>
      </w:pPr>
    </w:p>
    <w:tbl>
      <w:tblPr>
        <w:tblStyle w:val="TableGrid"/>
        <w:tblW w:w="15701" w:type="dxa"/>
        <w:tblLook w:val="04A0" w:firstRow="1" w:lastRow="0" w:firstColumn="1" w:lastColumn="0" w:noHBand="0" w:noVBand="1"/>
      </w:tblPr>
      <w:tblGrid>
        <w:gridCol w:w="817"/>
        <w:gridCol w:w="45"/>
        <w:gridCol w:w="1373"/>
        <w:gridCol w:w="1984"/>
        <w:gridCol w:w="425"/>
        <w:gridCol w:w="3828"/>
        <w:gridCol w:w="425"/>
        <w:gridCol w:w="425"/>
        <w:gridCol w:w="2268"/>
        <w:gridCol w:w="142"/>
        <w:gridCol w:w="425"/>
        <w:gridCol w:w="639"/>
        <w:gridCol w:w="212"/>
        <w:gridCol w:w="2693"/>
      </w:tblGrid>
      <w:tr w:rsidR="005B1A60" w:rsidRPr="002954A6" w14:paraId="05A73495" w14:textId="77777777" w:rsidTr="005703D5">
        <w:tc>
          <w:tcPr>
            <w:tcW w:w="15701" w:type="dxa"/>
            <w:gridSpan w:val="14"/>
            <w:shd w:val="clear" w:color="auto" w:fill="CFDCE3"/>
            <w:tcMar>
              <w:top w:w="57" w:type="dxa"/>
              <w:bottom w:w="57" w:type="dxa"/>
            </w:tcMar>
          </w:tcPr>
          <w:p w14:paraId="7FCA0ED0" w14:textId="77777777" w:rsidR="005B1A60" w:rsidRPr="00336901" w:rsidRDefault="005B1A60" w:rsidP="005703D5">
            <w:pPr>
              <w:pStyle w:val="ListParagraph"/>
              <w:numPr>
                <w:ilvl w:val="0"/>
                <w:numId w:val="6"/>
              </w:numPr>
              <w:rPr>
                <w:rFonts w:ascii="Arial" w:hAnsi="Arial" w:cs="Arial"/>
                <w:b/>
              </w:rPr>
            </w:pPr>
            <w:r w:rsidRPr="00336901">
              <w:rPr>
                <w:rFonts w:ascii="Arial" w:hAnsi="Arial" w:cs="Arial"/>
                <w:b/>
              </w:rPr>
              <w:t>Barriers to future attainment (for pupils eligible for PP, including high</w:t>
            </w:r>
            <w:r>
              <w:rPr>
                <w:rFonts w:ascii="Arial" w:hAnsi="Arial" w:cs="Arial"/>
                <w:b/>
              </w:rPr>
              <w:t>er</w:t>
            </w:r>
            <w:r w:rsidRPr="00336901">
              <w:rPr>
                <w:rFonts w:ascii="Arial" w:hAnsi="Arial" w:cs="Arial"/>
                <w:b/>
              </w:rPr>
              <w:t xml:space="preserve"> ability)</w:t>
            </w:r>
          </w:p>
        </w:tc>
      </w:tr>
      <w:tr w:rsidR="005B1A60" w:rsidRPr="002954A6" w14:paraId="568AF6E1" w14:textId="77777777" w:rsidTr="005703D5">
        <w:tc>
          <w:tcPr>
            <w:tcW w:w="15701" w:type="dxa"/>
            <w:gridSpan w:val="14"/>
            <w:shd w:val="clear" w:color="auto" w:fill="CFDCE3"/>
            <w:tcMar>
              <w:top w:w="57" w:type="dxa"/>
              <w:bottom w:w="57" w:type="dxa"/>
            </w:tcMar>
          </w:tcPr>
          <w:p w14:paraId="7A98E4B5" w14:textId="77777777" w:rsidR="005B1A60" w:rsidRPr="002954A6" w:rsidRDefault="005B1A60" w:rsidP="005703D5">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5B1A60" w:rsidRPr="002954A6" w14:paraId="3F212C67" w14:textId="77777777" w:rsidTr="005703D5">
        <w:tc>
          <w:tcPr>
            <w:tcW w:w="862" w:type="dxa"/>
            <w:gridSpan w:val="2"/>
            <w:tcMar>
              <w:top w:w="57" w:type="dxa"/>
              <w:bottom w:w="57" w:type="dxa"/>
            </w:tcMar>
          </w:tcPr>
          <w:p w14:paraId="2C2DEAC9" w14:textId="77777777" w:rsidR="005B1A60" w:rsidRPr="002954A6" w:rsidRDefault="005B1A60" w:rsidP="005703D5">
            <w:pPr>
              <w:pStyle w:val="ListParagraph"/>
              <w:numPr>
                <w:ilvl w:val="0"/>
                <w:numId w:val="1"/>
              </w:numPr>
              <w:tabs>
                <w:tab w:val="left" w:pos="75"/>
              </w:tabs>
              <w:ind w:left="426" w:hanging="335"/>
              <w:rPr>
                <w:rFonts w:ascii="Arial" w:hAnsi="Arial" w:cs="Arial"/>
                <w:b/>
              </w:rPr>
            </w:pPr>
          </w:p>
        </w:tc>
        <w:tc>
          <w:tcPr>
            <w:tcW w:w="14839" w:type="dxa"/>
            <w:gridSpan w:val="12"/>
          </w:tcPr>
          <w:p w14:paraId="7894DAB6" w14:textId="51F8F923" w:rsidR="005B1A60" w:rsidRPr="004C4F28" w:rsidRDefault="005B1A60" w:rsidP="005703D5">
            <w:pPr>
              <w:rPr>
                <w:rFonts w:ascii="Arial" w:hAnsi="Arial" w:cs="Arial"/>
                <w:sz w:val="18"/>
                <w:szCs w:val="18"/>
              </w:rPr>
            </w:pPr>
            <w:r w:rsidRPr="004C4F28">
              <w:rPr>
                <w:rFonts w:ascii="Arial" w:hAnsi="Arial" w:cs="Arial"/>
                <w:sz w:val="18"/>
                <w:szCs w:val="18"/>
              </w:rPr>
              <w:t xml:space="preserve">Poor aural skills - Following consultation with teachers, poor listening skills were </w:t>
            </w:r>
            <w:r w:rsidR="004C4F28" w:rsidRPr="004C4F28">
              <w:rPr>
                <w:rFonts w:ascii="Arial" w:hAnsi="Arial" w:cs="Arial"/>
                <w:sz w:val="18"/>
                <w:szCs w:val="18"/>
              </w:rPr>
              <w:t xml:space="preserve">consistently </w:t>
            </w:r>
            <w:r w:rsidRPr="004C4F28">
              <w:rPr>
                <w:rFonts w:ascii="Arial" w:hAnsi="Arial" w:cs="Arial"/>
                <w:sz w:val="18"/>
                <w:szCs w:val="18"/>
              </w:rPr>
              <w:t>highlighted as a contributing factor to lower attainment. This is impact</w:t>
            </w:r>
            <w:r w:rsidR="004C4F28" w:rsidRPr="004C4F28">
              <w:rPr>
                <w:rFonts w:ascii="Arial" w:hAnsi="Arial" w:cs="Arial"/>
                <w:sz w:val="18"/>
                <w:szCs w:val="18"/>
              </w:rPr>
              <w:t>ing on all areas of learning</w:t>
            </w:r>
            <w:r w:rsidRPr="004C4F28">
              <w:rPr>
                <w:rFonts w:ascii="Arial" w:hAnsi="Arial" w:cs="Arial"/>
                <w:sz w:val="18"/>
                <w:szCs w:val="18"/>
              </w:rPr>
              <w:t xml:space="preserve"> across key stage 1 and 2.</w:t>
            </w:r>
          </w:p>
          <w:p w14:paraId="01977314" w14:textId="69F4F0E4" w:rsidR="005B1A60" w:rsidRPr="00587661" w:rsidRDefault="005B1A60" w:rsidP="005703D5">
            <w:pPr>
              <w:rPr>
                <w:rFonts w:ascii="Arial" w:hAnsi="Arial" w:cs="Arial"/>
                <w:sz w:val="18"/>
                <w:szCs w:val="18"/>
              </w:rPr>
            </w:pPr>
            <w:r w:rsidRPr="00587661">
              <w:rPr>
                <w:rFonts w:ascii="Arial" w:hAnsi="Arial" w:cs="Arial"/>
                <w:sz w:val="18"/>
                <w:szCs w:val="18"/>
              </w:rPr>
              <w:t xml:space="preserve">At key stage </w:t>
            </w:r>
            <w:r w:rsidR="00587661" w:rsidRPr="00587661">
              <w:rPr>
                <w:rFonts w:ascii="Arial" w:hAnsi="Arial" w:cs="Arial"/>
                <w:sz w:val="18"/>
                <w:szCs w:val="18"/>
              </w:rPr>
              <w:t>2 an average scaled score of 101.2 for eligible pupils agai</w:t>
            </w:r>
            <w:r w:rsidR="00863F0D">
              <w:rPr>
                <w:rFonts w:ascii="Arial" w:hAnsi="Arial" w:cs="Arial"/>
                <w:sz w:val="18"/>
                <w:szCs w:val="18"/>
              </w:rPr>
              <w:t>nst an average of 104.5 for non-</w:t>
            </w:r>
            <w:r w:rsidR="00587661" w:rsidRPr="00587661">
              <w:rPr>
                <w:rFonts w:ascii="Arial" w:hAnsi="Arial" w:cs="Arial"/>
                <w:sz w:val="18"/>
                <w:szCs w:val="18"/>
              </w:rPr>
              <w:t>eligible in reading outcomes, therefore a difference of 3.3 average score.</w:t>
            </w:r>
          </w:p>
          <w:p w14:paraId="2A267C97" w14:textId="35092ABC" w:rsidR="005B1A60" w:rsidRPr="00587661" w:rsidRDefault="00587661" w:rsidP="005703D5">
            <w:pPr>
              <w:rPr>
                <w:rFonts w:ascii="Arial" w:hAnsi="Arial" w:cs="Arial"/>
                <w:sz w:val="18"/>
                <w:szCs w:val="18"/>
              </w:rPr>
            </w:pPr>
            <w:r>
              <w:rPr>
                <w:rFonts w:ascii="Arial" w:hAnsi="Arial" w:cs="Arial"/>
                <w:sz w:val="18"/>
                <w:szCs w:val="18"/>
              </w:rPr>
              <w:t>(KS2 results – MIME Sept 2018</w:t>
            </w:r>
            <w:r w:rsidR="005B1A60" w:rsidRPr="00587661">
              <w:rPr>
                <w:rFonts w:ascii="Arial" w:hAnsi="Arial" w:cs="Arial"/>
                <w:sz w:val="18"/>
                <w:szCs w:val="18"/>
              </w:rPr>
              <w:t>)</w:t>
            </w:r>
          </w:p>
          <w:p w14:paraId="21867AC9" w14:textId="2696C90E" w:rsidR="005B1A60" w:rsidRPr="00BD14D2" w:rsidRDefault="00587661" w:rsidP="005703D5">
            <w:pPr>
              <w:rPr>
                <w:rFonts w:ascii="Arial" w:hAnsi="Arial" w:cs="Arial"/>
                <w:sz w:val="18"/>
                <w:szCs w:val="18"/>
                <w:highlight w:val="yellow"/>
              </w:rPr>
            </w:pPr>
            <w:r>
              <w:rPr>
                <w:rFonts w:ascii="Arial" w:hAnsi="Arial" w:cs="Arial"/>
                <w:sz w:val="18"/>
                <w:szCs w:val="18"/>
                <w:highlight w:val="yellow"/>
              </w:rPr>
              <w:t xml:space="preserve"> </w:t>
            </w:r>
          </w:p>
        </w:tc>
      </w:tr>
      <w:tr w:rsidR="005B1A60" w:rsidRPr="002954A6" w14:paraId="243540E4" w14:textId="77777777" w:rsidTr="005703D5">
        <w:tc>
          <w:tcPr>
            <w:tcW w:w="862" w:type="dxa"/>
            <w:gridSpan w:val="2"/>
            <w:tcMar>
              <w:top w:w="57" w:type="dxa"/>
              <w:bottom w:w="57" w:type="dxa"/>
            </w:tcMar>
          </w:tcPr>
          <w:p w14:paraId="76B13029" w14:textId="77777777" w:rsidR="005B1A60" w:rsidRPr="002954A6" w:rsidRDefault="005B1A60" w:rsidP="005703D5">
            <w:pPr>
              <w:pStyle w:val="ListParagraph"/>
              <w:numPr>
                <w:ilvl w:val="0"/>
                <w:numId w:val="1"/>
              </w:numPr>
              <w:tabs>
                <w:tab w:val="left" w:pos="75"/>
              </w:tabs>
              <w:ind w:left="426" w:hanging="335"/>
              <w:rPr>
                <w:rFonts w:ascii="Arial" w:hAnsi="Arial" w:cs="Arial"/>
                <w:b/>
              </w:rPr>
            </w:pPr>
          </w:p>
        </w:tc>
        <w:tc>
          <w:tcPr>
            <w:tcW w:w="14839" w:type="dxa"/>
            <w:gridSpan w:val="12"/>
          </w:tcPr>
          <w:p w14:paraId="06919B05" w14:textId="77777777" w:rsidR="005B1A60" w:rsidRPr="00134EAF" w:rsidRDefault="005B1A60" w:rsidP="005703D5">
            <w:pPr>
              <w:rPr>
                <w:rFonts w:ascii="Arial" w:hAnsi="Arial" w:cs="Arial"/>
                <w:sz w:val="18"/>
                <w:szCs w:val="18"/>
              </w:rPr>
            </w:pPr>
            <w:r w:rsidRPr="00134EAF">
              <w:rPr>
                <w:rFonts w:ascii="Arial" w:hAnsi="Arial" w:cs="Arial"/>
                <w:sz w:val="18"/>
                <w:szCs w:val="18"/>
              </w:rPr>
              <w:t>Low reading engagement – Following survey on reading for pleasure across school it was found that a significant group of particularly boys did not see reading as pleasure and did not have access to fiction at home. This percentage of children disengaging with reading increased as they moved through the school.</w:t>
            </w:r>
          </w:p>
          <w:p w14:paraId="1AF4C7B1" w14:textId="77777777" w:rsidR="005B1A60" w:rsidRPr="00134EAF" w:rsidRDefault="005B1A60" w:rsidP="005703D5">
            <w:pPr>
              <w:rPr>
                <w:rFonts w:ascii="Arial" w:hAnsi="Arial" w:cs="Arial"/>
                <w:sz w:val="18"/>
                <w:szCs w:val="18"/>
              </w:rPr>
            </w:pPr>
            <w:r w:rsidRPr="00134EAF">
              <w:rPr>
                <w:rFonts w:ascii="Arial" w:hAnsi="Arial" w:cs="Arial"/>
                <w:sz w:val="18"/>
                <w:szCs w:val="18"/>
              </w:rPr>
              <w:t>(Research evidence on reading for pleasure DFE 2012 – Impact of reading for pleasure)</w:t>
            </w:r>
          </w:p>
          <w:p w14:paraId="3B9D7F9B" w14:textId="77777777" w:rsidR="005B1A60" w:rsidRPr="00134EAF" w:rsidRDefault="005B1A60" w:rsidP="005703D5">
            <w:pPr>
              <w:rPr>
                <w:rFonts w:ascii="Arial" w:hAnsi="Arial" w:cs="Arial"/>
                <w:sz w:val="18"/>
                <w:szCs w:val="18"/>
              </w:rPr>
            </w:pPr>
          </w:p>
        </w:tc>
      </w:tr>
      <w:tr w:rsidR="005B1A60" w:rsidRPr="002954A6" w14:paraId="7E63FCD6" w14:textId="77777777" w:rsidTr="005703D5">
        <w:tc>
          <w:tcPr>
            <w:tcW w:w="862" w:type="dxa"/>
            <w:gridSpan w:val="2"/>
            <w:tcMar>
              <w:top w:w="57" w:type="dxa"/>
              <w:bottom w:w="57" w:type="dxa"/>
            </w:tcMar>
          </w:tcPr>
          <w:p w14:paraId="2A072DAA" w14:textId="77777777" w:rsidR="005B1A60" w:rsidRPr="00802A14" w:rsidRDefault="005B1A60" w:rsidP="005703D5">
            <w:pPr>
              <w:pStyle w:val="ListParagraph"/>
              <w:tabs>
                <w:tab w:val="left" w:pos="75"/>
              </w:tabs>
              <w:ind w:left="426" w:hanging="335"/>
              <w:rPr>
                <w:rFonts w:ascii="Arial" w:hAnsi="Arial" w:cs="Arial"/>
                <w:b/>
              </w:rPr>
            </w:pPr>
            <w:r w:rsidRPr="00802A14">
              <w:rPr>
                <w:rFonts w:ascii="Arial" w:hAnsi="Arial" w:cs="Arial"/>
                <w:b/>
              </w:rPr>
              <w:t>C.</w:t>
            </w:r>
          </w:p>
        </w:tc>
        <w:tc>
          <w:tcPr>
            <w:tcW w:w="14839" w:type="dxa"/>
            <w:gridSpan w:val="12"/>
          </w:tcPr>
          <w:p w14:paraId="075FB9B5" w14:textId="0D7B5687" w:rsidR="005B1A60" w:rsidRPr="00802A14" w:rsidRDefault="0064787C" w:rsidP="0064787C">
            <w:pPr>
              <w:rPr>
                <w:rFonts w:ascii="Arial" w:hAnsi="Arial" w:cs="Arial"/>
                <w:sz w:val="18"/>
                <w:szCs w:val="18"/>
              </w:rPr>
            </w:pPr>
            <w:r w:rsidRPr="00802A14">
              <w:rPr>
                <w:rFonts w:ascii="Arial" w:hAnsi="Arial" w:cs="Arial"/>
                <w:sz w:val="18"/>
                <w:szCs w:val="18"/>
              </w:rPr>
              <w:t xml:space="preserve"> Lack of </w:t>
            </w:r>
            <w:r w:rsidR="00802A14">
              <w:rPr>
                <w:rFonts w:ascii="Arial" w:hAnsi="Arial" w:cs="Arial"/>
                <w:sz w:val="18"/>
                <w:szCs w:val="18"/>
              </w:rPr>
              <w:t xml:space="preserve">academic </w:t>
            </w:r>
            <w:r w:rsidRPr="00802A14">
              <w:rPr>
                <w:rFonts w:ascii="Arial" w:hAnsi="Arial" w:cs="Arial"/>
                <w:sz w:val="18"/>
                <w:szCs w:val="18"/>
              </w:rPr>
              <w:t>resilience</w:t>
            </w:r>
            <w:r w:rsidR="005B1A60" w:rsidRPr="00802A14">
              <w:rPr>
                <w:rFonts w:ascii="Arial" w:hAnsi="Arial" w:cs="Arial"/>
                <w:sz w:val="18"/>
                <w:szCs w:val="18"/>
              </w:rPr>
              <w:t xml:space="preserve"> – Following consultation with teachers a</w:t>
            </w:r>
            <w:r w:rsidRPr="00802A14">
              <w:rPr>
                <w:rFonts w:ascii="Arial" w:hAnsi="Arial" w:cs="Arial"/>
                <w:sz w:val="18"/>
                <w:szCs w:val="18"/>
              </w:rPr>
              <w:t>nd support staff lack of resilience</w:t>
            </w:r>
            <w:r w:rsidR="005B1A60" w:rsidRPr="00802A14">
              <w:rPr>
                <w:rFonts w:ascii="Arial" w:hAnsi="Arial" w:cs="Arial"/>
                <w:sz w:val="18"/>
                <w:szCs w:val="18"/>
              </w:rPr>
              <w:t xml:space="preserve"> was highlighted as a contributing factor to lower attainment</w:t>
            </w:r>
            <w:r w:rsidR="00802A14" w:rsidRPr="00802A14">
              <w:rPr>
                <w:rFonts w:ascii="Arial" w:hAnsi="Arial" w:cs="Arial"/>
                <w:sz w:val="18"/>
                <w:szCs w:val="18"/>
              </w:rPr>
              <w:t xml:space="preserve"> and pupils not achieving Greater Depth of study</w:t>
            </w:r>
            <w:r w:rsidR="005B1A60" w:rsidRPr="00802A14">
              <w:rPr>
                <w:rFonts w:ascii="Arial" w:hAnsi="Arial" w:cs="Arial"/>
                <w:sz w:val="18"/>
                <w:szCs w:val="18"/>
              </w:rPr>
              <w:t xml:space="preserve">. </w:t>
            </w:r>
          </w:p>
        </w:tc>
      </w:tr>
      <w:tr w:rsidR="005B1A60" w:rsidRPr="002954A6" w14:paraId="2949430C" w14:textId="77777777" w:rsidTr="005703D5">
        <w:tc>
          <w:tcPr>
            <w:tcW w:w="862" w:type="dxa"/>
            <w:gridSpan w:val="2"/>
            <w:tcMar>
              <w:top w:w="57" w:type="dxa"/>
              <w:bottom w:w="57" w:type="dxa"/>
            </w:tcMar>
          </w:tcPr>
          <w:p w14:paraId="5CE7A4C3" w14:textId="77777777" w:rsidR="005B1A60" w:rsidRPr="002954A6" w:rsidRDefault="005B1A60" w:rsidP="005703D5">
            <w:pPr>
              <w:pStyle w:val="ListParagraph"/>
              <w:tabs>
                <w:tab w:val="left" w:pos="75"/>
              </w:tabs>
              <w:ind w:left="426" w:hanging="335"/>
              <w:rPr>
                <w:rFonts w:ascii="Arial" w:hAnsi="Arial" w:cs="Arial"/>
                <w:b/>
              </w:rPr>
            </w:pPr>
            <w:r>
              <w:rPr>
                <w:rFonts w:ascii="Arial" w:hAnsi="Arial" w:cs="Arial"/>
                <w:b/>
              </w:rPr>
              <w:t>D.</w:t>
            </w:r>
          </w:p>
        </w:tc>
        <w:tc>
          <w:tcPr>
            <w:tcW w:w="14839" w:type="dxa"/>
            <w:gridSpan w:val="12"/>
          </w:tcPr>
          <w:p w14:paraId="3DA8B2F8" w14:textId="5FE856D6" w:rsidR="005B1A60" w:rsidRPr="00BD14D2" w:rsidRDefault="005B1A60" w:rsidP="005703D5">
            <w:pPr>
              <w:rPr>
                <w:rFonts w:ascii="Arial" w:hAnsi="Arial" w:cs="Arial"/>
                <w:sz w:val="18"/>
                <w:szCs w:val="18"/>
                <w:highlight w:val="yellow"/>
              </w:rPr>
            </w:pPr>
            <w:r w:rsidRPr="004C4F28">
              <w:rPr>
                <w:rFonts w:ascii="Arial" w:hAnsi="Arial" w:cs="Arial"/>
                <w:sz w:val="18"/>
                <w:szCs w:val="18"/>
              </w:rPr>
              <w:t xml:space="preserve">Lack of educational opportunities outside of school hours to extend and embed learning has impacted on the % of children </w:t>
            </w:r>
            <w:r w:rsidR="000C3E54" w:rsidRPr="004C4F28">
              <w:rPr>
                <w:rFonts w:ascii="Arial" w:hAnsi="Arial" w:cs="Arial"/>
                <w:sz w:val="18"/>
                <w:szCs w:val="18"/>
              </w:rPr>
              <w:t xml:space="preserve">achieving </w:t>
            </w:r>
            <w:r w:rsidRPr="004C4F28">
              <w:rPr>
                <w:rFonts w:ascii="Arial" w:hAnsi="Arial" w:cs="Arial"/>
                <w:sz w:val="18"/>
                <w:szCs w:val="18"/>
              </w:rPr>
              <w:t xml:space="preserve">Greater Depth of study </w:t>
            </w:r>
            <w:r w:rsidRPr="008C1C49">
              <w:rPr>
                <w:rFonts w:ascii="Arial" w:hAnsi="Arial" w:cs="Arial"/>
                <w:sz w:val="18"/>
                <w:szCs w:val="18"/>
              </w:rPr>
              <w:t>-</w:t>
            </w:r>
          </w:p>
          <w:p w14:paraId="0BE69DAD" w14:textId="77777777" w:rsidR="005B1A60" w:rsidRPr="00BD14D2" w:rsidRDefault="005B1A60" w:rsidP="005703D5">
            <w:pPr>
              <w:jc w:val="center"/>
              <w:rPr>
                <w:rFonts w:ascii="Arial" w:hAnsi="Arial" w:cs="Arial"/>
                <w:sz w:val="18"/>
                <w:szCs w:val="18"/>
                <w:highlight w:val="yellow"/>
              </w:rPr>
            </w:pPr>
          </w:p>
          <w:p w14:paraId="293BB790" w14:textId="25A8E304" w:rsidR="005B1A60" w:rsidRPr="008C1C49" w:rsidRDefault="005B1A60" w:rsidP="005703D5">
            <w:pPr>
              <w:rPr>
                <w:rFonts w:ascii="Arial" w:hAnsi="Arial" w:cs="Arial"/>
                <w:sz w:val="18"/>
                <w:szCs w:val="18"/>
              </w:rPr>
            </w:pPr>
            <w:r w:rsidRPr="00802A14">
              <w:rPr>
                <w:rFonts w:ascii="Arial" w:hAnsi="Arial" w:cs="Arial"/>
                <w:sz w:val="18"/>
                <w:szCs w:val="18"/>
              </w:rPr>
              <w:t>Reading Greater depth – All children at KV</w:t>
            </w:r>
            <w:proofErr w:type="gramStart"/>
            <w:r w:rsidR="00802A14" w:rsidRPr="00802A14">
              <w:rPr>
                <w:rFonts w:ascii="Arial" w:hAnsi="Arial" w:cs="Arial"/>
                <w:sz w:val="18"/>
                <w:szCs w:val="18"/>
              </w:rPr>
              <w:t>–  11</w:t>
            </w:r>
            <w:proofErr w:type="gramEnd"/>
            <w:r w:rsidR="00802A14" w:rsidRPr="00802A14">
              <w:rPr>
                <w:rFonts w:ascii="Arial" w:hAnsi="Arial" w:cs="Arial"/>
                <w:sz w:val="18"/>
                <w:szCs w:val="18"/>
              </w:rPr>
              <w:t>%                 National All – 28%              PP KV- 12</w:t>
            </w:r>
            <w:r w:rsidR="003E1242">
              <w:rPr>
                <w:rFonts w:ascii="Arial" w:hAnsi="Arial" w:cs="Arial"/>
                <w:sz w:val="18"/>
                <w:szCs w:val="18"/>
              </w:rPr>
              <w:t xml:space="preserve">%          </w:t>
            </w:r>
            <w:r w:rsidRPr="008C1C49">
              <w:rPr>
                <w:rFonts w:ascii="Arial" w:hAnsi="Arial" w:cs="Arial"/>
                <w:sz w:val="18"/>
                <w:szCs w:val="18"/>
              </w:rPr>
              <w:t xml:space="preserve"> PP National – 14%</w:t>
            </w:r>
          </w:p>
          <w:p w14:paraId="72FDCE40" w14:textId="0B131E5F" w:rsidR="005B1A60" w:rsidRPr="008C1C49" w:rsidRDefault="005B1A60" w:rsidP="005703D5">
            <w:pPr>
              <w:rPr>
                <w:rFonts w:ascii="Arial" w:hAnsi="Arial" w:cs="Arial"/>
                <w:sz w:val="18"/>
                <w:szCs w:val="18"/>
              </w:rPr>
            </w:pPr>
            <w:r w:rsidRPr="008C1C49">
              <w:rPr>
                <w:rFonts w:ascii="Arial" w:hAnsi="Arial" w:cs="Arial"/>
                <w:sz w:val="18"/>
                <w:szCs w:val="18"/>
              </w:rPr>
              <w:t>Writing Greater D</w:t>
            </w:r>
            <w:r w:rsidR="004C4F28" w:rsidRPr="008C1C49">
              <w:rPr>
                <w:rFonts w:ascii="Arial" w:hAnsi="Arial" w:cs="Arial"/>
                <w:sz w:val="18"/>
                <w:szCs w:val="18"/>
              </w:rPr>
              <w:t>epth-    All children at KV  - 1</w:t>
            </w:r>
            <w:r w:rsidRPr="008C1C49">
              <w:rPr>
                <w:rFonts w:ascii="Arial" w:hAnsi="Arial" w:cs="Arial"/>
                <w:sz w:val="18"/>
                <w:szCs w:val="18"/>
              </w:rPr>
              <w:t>7</w:t>
            </w:r>
            <w:proofErr w:type="gramStart"/>
            <w:r w:rsidRPr="008C1C49">
              <w:rPr>
                <w:rFonts w:ascii="Arial" w:hAnsi="Arial" w:cs="Arial"/>
                <w:sz w:val="18"/>
                <w:szCs w:val="18"/>
              </w:rPr>
              <w:t>%                 National</w:t>
            </w:r>
            <w:proofErr w:type="gramEnd"/>
            <w:r w:rsidR="004C4F28" w:rsidRPr="008C1C49">
              <w:rPr>
                <w:rFonts w:ascii="Arial" w:hAnsi="Arial" w:cs="Arial"/>
                <w:sz w:val="18"/>
                <w:szCs w:val="18"/>
              </w:rPr>
              <w:t xml:space="preserve"> All – 20</w:t>
            </w:r>
            <w:r w:rsidR="00802A14" w:rsidRPr="008C1C49">
              <w:rPr>
                <w:rFonts w:ascii="Arial" w:hAnsi="Arial" w:cs="Arial"/>
                <w:sz w:val="18"/>
                <w:szCs w:val="18"/>
              </w:rPr>
              <w:t xml:space="preserve">%              PP KV– </w:t>
            </w:r>
            <w:r w:rsidRPr="008C1C49">
              <w:rPr>
                <w:rFonts w:ascii="Arial" w:hAnsi="Arial" w:cs="Arial"/>
                <w:sz w:val="18"/>
                <w:szCs w:val="18"/>
              </w:rPr>
              <w:t xml:space="preserve">0%           </w:t>
            </w:r>
            <w:r w:rsidR="003E1242">
              <w:rPr>
                <w:rFonts w:ascii="Arial" w:hAnsi="Arial" w:cs="Arial"/>
                <w:sz w:val="18"/>
                <w:szCs w:val="18"/>
              </w:rPr>
              <w:t xml:space="preserve"> </w:t>
            </w:r>
            <w:r w:rsidRPr="008C1C49">
              <w:rPr>
                <w:rFonts w:ascii="Arial" w:hAnsi="Arial" w:cs="Arial"/>
                <w:sz w:val="18"/>
                <w:szCs w:val="18"/>
              </w:rPr>
              <w:t>PP National – 10%</w:t>
            </w:r>
          </w:p>
          <w:p w14:paraId="0DDE5D45" w14:textId="2589D1FB" w:rsidR="005B1A60" w:rsidRPr="008C1C49" w:rsidRDefault="005B1A60" w:rsidP="005703D5">
            <w:pPr>
              <w:rPr>
                <w:rFonts w:ascii="Arial" w:hAnsi="Arial" w:cs="Arial"/>
                <w:sz w:val="18"/>
                <w:szCs w:val="18"/>
              </w:rPr>
            </w:pPr>
            <w:r w:rsidRPr="008C1C49">
              <w:rPr>
                <w:rFonts w:ascii="Arial" w:hAnsi="Arial" w:cs="Arial"/>
                <w:sz w:val="18"/>
                <w:szCs w:val="18"/>
              </w:rPr>
              <w:t>Maths Greater dep</w:t>
            </w:r>
            <w:r w:rsidR="004C4F28" w:rsidRPr="008C1C49">
              <w:rPr>
                <w:rFonts w:ascii="Arial" w:hAnsi="Arial" w:cs="Arial"/>
                <w:sz w:val="18"/>
                <w:szCs w:val="18"/>
              </w:rPr>
              <w:t>th-      All children at KV – 11</w:t>
            </w:r>
            <w:proofErr w:type="gramStart"/>
            <w:r w:rsidRPr="008C1C49">
              <w:rPr>
                <w:rFonts w:ascii="Arial" w:hAnsi="Arial" w:cs="Arial"/>
                <w:sz w:val="18"/>
                <w:szCs w:val="18"/>
              </w:rPr>
              <w:t xml:space="preserve">%   </w:t>
            </w:r>
            <w:r w:rsidR="004C4F28" w:rsidRPr="008C1C49">
              <w:rPr>
                <w:rFonts w:ascii="Arial" w:hAnsi="Arial" w:cs="Arial"/>
                <w:sz w:val="18"/>
                <w:szCs w:val="18"/>
              </w:rPr>
              <w:t xml:space="preserve">              National</w:t>
            </w:r>
            <w:proofErr w:type="gramEnd"/>
            <w:r w:rsidR="004C4F28" w:rsidRPr="008C1C49">
              <w:rPr>
                <w:rFonts w:ascii="Arial" w:hAnsi="Arial" w:cs="Arial"/>
                <w:sz w:val="18"/>
                <w:szCs w:val="18"/>
              </w:rPr>
              <w:t xml:space="preserve"> All-   24</w:t>
            </w:r>
            <w:r w:rsidRPr="008C1C49">
              <w:rPr>
                <w:rFonts w:ascii="Arial" w:hAnsi="Arial" w:cs="Arial"/>
                <w:sz w:val="18"/>
                <w:szCs w:val="18"/>
              </w:rPr>
              <w:t xml:space="preserve">%    </w:t>
            </w:r>
            <w:r w:rsidR="003E1242">
              <w:rPr>
                <w:rFonts w:ascii="Arial" w:hAnsi="Arial" w:cs="Arial"/>
                <w:sz w:val="18"/>
                <w:szCs w:val="18"/>
              </w:rPr>
              <w:t xml:space="preserve">          PP KV– 0%            </w:t>
            </w:r>
            <w:r w:rsidRPr="008C1C49">
              <w:rPr>
                <w:rFonts w:ascii="Arial" w:hAnsi="Arial" w:cs="Arial"/>
                <w:sz w:val="18"/>
                <w:szCs w:val="18"/>
              </w:rPr>
              <w:t>PP National – 13%</w:t>
            </w:r>
          </w:p>
          <w:p w14:paraId="26ACE8D3" w14:textId="1CD7C22C" w:rsidR="005B1A60" w:rsidRPr="008C1C49" w:rsidRDefault="005B1A60" w:rsidP="005703D5">
            <w:pPr>
              <w:rPr>
                <w:rFonts w:ascii="Arial" w:hAnsi="Arial" w:cs="Arial"/>
                <w:sz w:val="18"/>
                <w:szCs w:val="18"/>
              </w:rPr>
            </w:pPr>
            <w:r w:rsidRPr="008C1C49">
              <w:rPr>
                <w:rFonts w:ascii="Arial" w:hAnsi="Arial" w:cs="Arial"/>
                <w:sz w:val="18"/>
                <w:szCs w:val="18"/>
              </w:rPr>
              <w:t>SPAG Greater Dep</w:t>
            </w:r>
            <w:r w:rsidR="004C4F28" w:rsidRPr="008C1C49">
              <w:rPr>
                <w:rFonts w:ascii="Arial" w:hAnsi="Arial" w:cs="Arial"/>
                <w:sz w:val="18"/>
                <w:szCs w:val="18"/>
              </w:rPr>
              <w:t xml:space="preserve">th </w:t>
            </w:r>
            <w:proofErr w:type="gramStart"/>
            <w:r w:rsidR="004C4F28" w:rsidRPr="008C1C49">
              <w:rPr>
                <w:rFonts w:ascii="Arial" w:hAnsi="Arial" w:cs="Arial"/>
                <w:sz w:val="18"/>
                <w:szCs w:val="18"/>
              </w:rPr>
              <w:t>-    All</w:t>
            </w:r>
            <w:proofErr w:type="gramEnd"/>
            <w:r w:rsidR="004C4F28" w:rsidRPr="008C1C49">
              <w:rPr>
                <w:rFonts w:ascii="Arial" w:hAnsi="Arial" w:cs="Arial"/>
                <w:sz w:val="18"/>
                <w:szCs w:val="18"/>
              </w:rPr>
              <w:t xml:space="preserve"> children at KV -  33</w:t>
            </w:r>
            <w:r w:rsidRPr="008C1C49">
              <w:rPr>
                <w:rFonts w:ascii="Arial" w:hAnsi="Arial" w:cs="Arial"/>
                <w:sz w:val="18"/>
                <w:szCs w:val="18"/>
              </w:rPr>
              <w:t xml:space="preserve">%                 National All– </w:t>
            </w:r>
            <w:r w:rsidR="004C4F28" w:rsidRPr="008C1C49">
              <w:rPr>
                <w:rFonts w:ascii="Arial" w:hAnsi="Arial" w:cs="Arial"/>
                <w:sz w:val="18"/>
                <w:szCs w:val="18"/>
              </w:rPr>
              <w:t xml:space="preserve"> 34</w:t>
            </w:r>
            <w:r w:rsidRPr="008C1C49">
              <w:rPr>
                <w:rFonts w:ascii="Arial" w:hAnsi="Arial" w:cs="Arial"/>
                <w:sz w:val="18"/>
                <w:szCs w:val="18"/>
              </w:rPr>
              <w:t>%              P</w:t>
            </w:r>
            <w:r w:rsidR="003E1242">
              <w:rPr>
                <w:rFonts w:ascii="Arial" w:hAnsi="Arial" w:cs="Arial"/>
                <w:sz w:val="18"/>
                <w:szCs w:val="18"/>
              </w:rPr>
              <w:t xml:space="preserve">P KV– 20%          </w:t>
            </w:r>
            <w:r w:rsidRPr="008C1C49">
              <w:rPr>
                <w:rFonts w:ascii="Arial" w:hAnsi="Arial" w:cs="Arial"/>
                <w:sz w:val="18"/>
                <w:szCs w:val="18"/>
              </w:rPr>
              <w:t>PP National -  21%</w:t>
            </w:r>
          </w:p>
          <w:p w14:paraId="526CA870" w14:textId="77777777" w:rsidR="005B1A60" w:rsidRPr="008C1C49" w:rsidRDefault="005B1A60" w:rsidP="005703D5">
            <w:pPr>
              <w:rPr>
                <w:rFonts w:ascii="Arial" w:hAnsi="Arial" w:cs="Arial"/>
                <w:sz w:val="18"/>
                <w:szCs w:val="18"/>
              </w:rPr>
            </w:pPr>
          </w:p>
          <w:p w14:paraId="14D0CCB0" w14:textId="1B2E810E" w:rsidR="005703D5" w:rsidRPr="004C4F28" w:rsidRDefault="00802A14" w:rsidP="005703D5">
            <w:pPr>
              <w:rPr>
                <w:rFonts w:ascii="Arial" w:hAnsi="Arial" w:cs="Arial"/>
                <w:sz w:val="18"/>
                <w:szCs w:val="18"/>
              </w:rPr>
            </w:pPr>
            <w:r w:rsidRPr="008C1C49">
              <w:rPr>
                <w:rFonts w:ascii="Arial" w:hAnsi="Arial" w:cs="Arial"/>
                <w:sz w:val="18"/>
                <w:szCs w:val="18"/>
              </w:rPr>
              <w:t xml:space="preserve">PP </w:t>
            </w:r>
            <w:r w:rsidR="005B1A60" w:rsidRPr="008C1C49">
              <w:rPr>
                <w:rFonts w:ascii="Arial" w:hAnsi="Arial" w:cs="Arial"/>
                <w:sz w:val="18"/>
                <w:szCs w:val="18"/>
              </w:rPr>
              <w:t>Pupils achieved 0% at greater de</w:t>
            </w:r>
            <w:r w:rsidRPr="008C1C49">
              <w:rPr>
                <w:rFonts w:ascii="Arial" w:hAnsi="Arial" w:cs="Arial"/>
                <w:sz w:val="18"/>
                <w:szCs w:val="18"/>
              </w:rPr>
              <w:t>pth of combined RWM in KS2 (2018</w:t>
            </w:r>
            <w:r w:rsidR="005B1A60" w:rsidRPr="008C1C49">
              <w:rPr>
                <w:rFonts w:ascii="Arial" w:hAnsi="Arial" w:cs="Arial"/>
                <w:sz w:val="18"/>
                <w:szCs w:val="18"/>
              </w:rPr>
              <w:t>)</w:t>
            </w:r>
            <w:r w:rsidR="004C4F28" w:rsidRPr="008C1C49">
              <w:rPr>
                <w:rFonts w:ascii="Arial" w:hAnsi="Arial" w:cs="Arial"/>
                <w:sz w:val="18"/>
                <w:szCs w:val="18"/>
              </w:rPr>
              <w:t xml:space="preserve"> against national average of 9%</w:t>
            </w:r>
          </w:p>
        </w:tc>
      </w:tr>
      <w:tr w:rsidR="005B1A60" w:rsidRPr="002954A6" w14:paraId="16726875" w14:textId="77777777" w:rsidTr="005703D5">
        <w:trPr>
          <w:trHeight w:val="70"/>
        </w:trPr>
        <w:tc>
          <w:tcPr>
            <w:tcW w:w="15701" w:type="dxa"/>
            <w:gridSpan w:val="14"/>
            <w:shd w:val="clear" w:color="auto" w:fill="CFDCE3"/>
            <w:tcMar>
              <w:top w:w="57" w:type="dxa"/>
              <w:bottom w:w="57" w:type="dxa"/>
            </w:tcMar>
          </w:tcPr>
          <w:p w14:paraId="7A9DE54B" w14:textId="77777777" w:rsidR="005B1A60" w:rsidRPr="002954A6" w:rsidRDefault="005B1A60" w:rsidP="005703D5">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5B1A60" w:rsidRPr="002954A6" w14:paraId="5A3E9852" w14:textId="77777777" w:rsidTr="005703D5">
        <w:trPr>
          <w:trHeight w:val="70"/>
        </w:trPr>
        <w:tc>
          <w:tcPr>
            <w:tcW w:w="862" w:type="dxa"/>
            <w:gridSpan w:val="2"/>
            <w:tcMar>
              <w:top w:w="57" w:type="dxa"/>
              <w:bottom w:w="57" w:type="dxa"/>
            </w:tcMar>
          </w:tcPr>
          <w:p w14:paraId="3E1E0DDF" w14:textId="77777777" w:rsidR="005B1A60" w:rsidRPr="002954A6" w:rsidRDefault="005B1A60" w:rsidP="005703D5">
            <w:pPr>
              <w:tabs>
                <w:tab w:val="left" w:pos="60"/>
                <w:tab w:val="left" w:pos="426"/>
              </w:tabs>
              <w:ind w:left="426" w:hanging="284"/>
              <w:rPr>
                <w:rFonts w:ascii="Arial" w:hAnsi="Arial" w:cs="Arial"/>
                <w:b/>
              </w:rPr>
            </w:pPr>
            <w:r>
              <w:rPr>
                <w:rFonts w:ascii="Arial" w:hAnsi="Arial" w:cs="Arial"/>
                <w:b/>
              </w:rPr>
              <w:t>E</w:t>
            </w:r>
            <w:r w:rsidRPr="002954A6">
              <w:rPr>
                <w:rFonts w:ascii="Arial" w:hAnsi="Arial" w:cs="Arial"/>
                <w:b/>
              </w:rPr>
              <w:t xml:space="preserve">. </w:t>
            </w:r>
          </w:p>
        </w:tc>
        <w:tc>
          <w:tcPr>
            <w:tcW w:w="14839" w:type="dxa"/>
            <w:gridSpan w:val="12"/>
          </w:tcPr>
          <w:p w14:paraId="2206F4C9" w14:textId="2BB1EE0F" w:rsidR="005B1A60" w:rsidRPr="008C1C49" w:rsidRDefault="005B1A60" w:rsidP="005703D5">
            <w:pPr>
              <w:rPr>
                <w:rFonts w:ascii="Arial" w:hAnsi="Arial" w:cs="Arial"/>
                <w:sz w:val="18"/>
                <w:szCs w:val="18"/>
              </w:rPr>
            </w:pPr>
            <w:r w:rsidRPr="008C1C49">
              <w:rPr>
                <w:rFonts w:ascii="Arial" w:hAnsi="Arial" w:cs="Arial"/>
                <w:sz w:val="18"/>
                <w:szCs w:val="18"/>
              </w:rPr>
              <w:t>Poor punct</w:t>
            </w:r>
            <w:r w:rsidR="008C1C49" w:rsidRPr="008C1C49">
              <w:rPr>
                <w:rFonts w:ascii="Arial" w:hAnsi="Arial" w:cs="Arial"/>
                <w:sz w:val="18"/>
                <w:szCs w:val="18"/>
              </w:rPr>
              <w:t>uality / persistent absence – 24.1</w:t>
            </w:r>
            <w:r w:rsidRPr="008C1C49">
              <w:rPr>
                <w:rFonts w:ascii="Arial" w:hAnsi="Arial" w:cs="Arial"/>
                <w:sz w:val="18"/>
                <w:szCs w:val="18"/>
              </w:rPr>
              <w:t>% of our PP children are persistently a</w:t>
            </w:r>
            <w:r w:rsidR="008C1C49">
              <w:rPr>
                <w:rFonts w:ascii="Arial" w:hAnsi="Arial" w:cs="Arial"/>
                <w:sz w:val="18"/>
                <w:szCs w:val="18"/>
              </w:rPr>
              <w:t>bsent against non-</w:t>
            </w:r>
            <w:r w:rsidR="008C1C49" w:rsidRPr="008C1C49">
              <w:rPr>
                <w:rFonts w:ascii="Arial" w:hAnsi="Arial" w:cs="Arial"/>
                <w:sz w:val="18"/>
                <w:szCs w:val="18"/>
              </w:rPr>
              <w:t>eligible of 6.7</w:t>
            </w:r>
            <w:r w:rsidRPr="008C1C49">
              <w:rPr>
                <w:rFonts w:ascii="Arial" w:hAnsi="Arial" w:cs="Arial"/>
                <w:sz w:val="18"/>
                <w:szCs w:val="18"/>
              </w:rPr>
              <w:t xml:space="preserve">%. </w:t>
            </w:r>
          </w:p>
          <w:p w14:paraId="7FE99583" w14:textId="0D25978D" w:rsidR="005B1A60" w:rsidRDefault="008C1C49" w:rsidP="005703D5">
            <w:pPr>
              <w:rPr>
                <w:rFonts w:ascii="Arial" w:hAnsi="Arial" w:cs="Arial"/>
                <w:sz w:val="18"/>
                <w:szCs w:val="18"/>
              </w:rPr>
            </w:pPr>
            <w:r w:rsidRPr="008C1C49">
              <w:rPr>
                <w:rFonts w:ascii="Arial" w:hAnsi="Arial" w:cs="Arial"/>
                <w:sz w:val="18"/>
                <w:szCs w:val="18"/>
              </w:rPr>
              <w:t>Ov</w:t>
            </w:r>
            <w:r w:rsidR="00D37FD5">
              <w:rPr>
                <w:rFonts w:ascii="Arial" w:hAnsi="Arial" w:cs="Arial"/>
                <w:sz w:val="18"/>
                <w:szCs w:val="18"/>
              </w:rPr>
              <w:t>erall absence 6.7 % against non-</w:t>
            </w:r>
            <w:r w:rsidRPr="008C1C49">
              <w:rPr>
                <w:rFonts w:ascii="Arial" w:hAnsi="Arial" w:cs="Arial"/>
                <w:sz w:val="18"/>
                <w:szCs w:val="18"/>
              </w:rPr>
              <w:t>eligible</w:t>
            </w:r>
            <w:r w:rsidR="005B1A60" w:rsidRPr="008C1C49">
              <w:rPr>
                <w:rFonts w:ascii="Arial" w:hAnsi="Arial" w:cs="Arial"/>
                <w:sz w:val="18"/>
                <w:szCs w:val="18"/>
              </w:rPr>
              <w:t xml:space="preserve"> of</w:t>
            </w:r>
            <w:r w:rsidRPr="008C1C49">
              <w:rPr>
                <w:rFonts w:ascii="Arial" w:hAnsi="Arial" w:cs="Arial"/>
                <w:sz w:val="18"/>
                <w:szCs w:val="18"/>
              </w:rPr>
              <w:t xml:space="preserve"> 3.8% </w:t>
            </w:r>
            <w:r w:rsidR="00587661">
              <w:rPr>
                <w:rFonts w:ascii="Arial" w:hAnsi="Arial" w:cs="Arial"/>
                <w:sz w:val="18"/>
                <w:szCs w:val="18"/>
              </w:rPr>
              <w:t>(MIM</w:t>
            </w:r>
            <w:r>
              <w:rPr>
                <w:rFonts w:ascii="Arial" w:hAnsi="Arial" w:cs="Arial"/>
                <w:sz w:val="18"/>
                <w:szCs w:val="18"/>
              </w:rPr>
              <w:t>E report Sept 2018)</w:t>
            </w:r>
          </w:p>
          <w:p w14:paraId="7633B71D" w14:textId="02917843" w:rsidR="00D37FD5" w:rsidRDefault="00D37FD5" w:rsidP="005703D5">
            <w:pPr>
              <w:rPr>
                <w:rFonts w:ascii="Arial" w:hAnsi="Arial" w:cs="Arial"/>
                <w:sz w:val="18"/>
                <w:szCs w:val="18"/>
              </w:rPr>
            </w:pPr>
            <w:r>
              <w:rPr>
                <w:rFonts w:ascii="Arial" w:hAnsi="Arial" w:cs="Arial"/>
                <w:sz w:val="18"/>
                <w:szCs w:val="18"/>
              </w:rPr>
              <w:t xml:space="preserve">Over the last six years at </w:t>
            </w:r>
            <w:proofErr w:type="spellStart"/>
            <w:r>
              <w:rPr>
                <w:rFonts w:ascii="Arial" w:hAnsi="Arial" w:cs="Arial"/>
                <w:sz w:val="18"/>
                <w:szCs w:val="18"/>
              </w:rPr>
              <w:t>Knowsley</w:t>
            </w:r>
            <w:proofErr w:type="spellEnd"/>
            <w:r>
              <w:rPr>
                <w:rFonts w:ascii="Arial" w:hAnsi="Arial" w:cs="Arial"/>
                <w:sz w:val="18"/>
                <w:szCs w:val="18"/>
              </w:rPr>
              <w:t xml:space="preserve"> Village PP children absence – 28.1% against a national of 24.3%</w:t>
            </w:r>
          </w:p>
          <w:p w14:paraId="7812A6C1" w14:textId="77777777" w:rsidR="00552627" w:rsidRDefault="00552627" w:rsidP="005703D5">
            <w:pPr>
              <w:rPr>
                <w:rFonts w:ascii="Arial" w:hAnsi="Arial" w:cs="Arial"/>
                <w:sz w:val="18"/>
                <w:szCs w:val="18"/>
              </w:rPr>
            </w:pPr>
          </w:p>
          <w:p w14:paraId="3F19C245" w14:textId="6F584215" w:rsidR="005B1A60" w:rsidRPr="00BD14D2" w:rsidRDefault="005B1A60" w:rsidP="005703D5">
            <w:pPr>
              <w:rPr>
                <w:rFonts w:ascii="Arial" w:hAnsi="Arial" w:cs="Arial"/>
                <w:sz w:val="18"/>
                <w:szCs w:val="18"/>
                <w:highlight w:val="yellow"/>
              </w:rPr>
            </w:pPr>
          </w:p>
        </w:tc>
      </w:tr>
      <w:tr w:rsidR="005B1A60" w:rsidRPr="002954A6" w14:paraId="2C177026" w14:textId="77777777" w:rsidTr="005703D5">
        <w:tc>
          <w:tcPr>
            <w:tcW w:w="15701" w:type="dxa"/>
            <w:gridSpan w:val="14"/>
            <w:shd w:val="clear" w:color="auto" w:fill="CFDCE3"/>
            <w:tcMar>
              <w:top w:w="57" w:type="dxa"/>
              <w:bottom w:w="57" w:type="dxa"/>
            </w:tcMar>
          </w:tcPr>
          <w:p w14:paraId="2E667807" w14:textId="77777777" w:rsidR="005B1A60" w:rsidRPr="00A33F73" w:rsidRDefault="005B1A60" w:rsidP="005703D5">
            <w:pPr>
              <w:pStyle w:val="ListParagraph"/>
              <w:numPr>
                <w:ilvl w:val="0"/>
                <w:numId w:val="6"/>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5B1A60" w:rsidRPr="002954A6" w14:paraId="653B7221" w14:textId="77777777" w:rsidTr="005703D5">
        <w:tc>
          <w:tcPr>
            <w:tcW w:w="817" w:type="dxa"/>
            <w:tcMar>
              <w:top w:w="57" w:type="dxa"/>
              <w:bottom w:w="57" w:type="dxa"/>
            </w:tcMar>
          </w:tcPr>
          <w:p w14:paraId="1A361FD9" w14:textId="77777777" w:rsidR="005B1A60" w:rsidRPr="002954A6" w:rsidRDefault="005B1A60" w:rsidP="005703D5">
            <w:pPr>
              <w:jc w:val="both"/>
              <w:rPr>
                <w:rFonts w:ascii="Arial" w:hAnsi="Arial" w:cs="Arial"/>
              </w:rPr>
            </w:pPr>
          </w:p>
        </w:tc>
        <w:tc>
          <w:tcPr>
            <w:tcW w:w="8505" w:type="dxa"/>
            <w:gridSpan w:val="7"/>
            <w:tcMar>
              <w:top w:w="57" w:type="dxa"/>
              <w:bottom w:w="57" w:type="dxa"/>
            </w:tcMar>
          </w:tcPr>
          <w:p w14:paraId="29708A98" w14:textId="77777777" w:rsidR="005B1A60" w:rsidRDefault="005B1A60" w:rsidP="005703D5">
            <w:pPr>
              <w:rPr>
                <w:rFonts w:ascii="Arial" w:hAnsi="Arial" w:cs="Arial"/>
                <w:i/>
              </w:rPr>
            </w:pPr>
          </w:p>
          <w:p w14:paraId="5D81BCFD" w14:textId="77777777" w:rsidR="005B1A60" w:rsidRDefault="005B1A60" w:rsidP="005703D5">
            <w:pPr>
              <w:rPr>
                <w:rFonts w:ascii="Arial" w:hAnsi="Arial" w:cs="Arial"/>
                <w:i/>
              </w:rPr>
            </w:pPr>
            <w:r w:rsidRPr="002954A6">
              <w:rPr>
                <w:rFonts w:ascii="Arial" w:hAnsi="Arial" w:cs="Arial"/>
                <w:i/>
              </w:rPr>
              <w:t>Desired outcomes and how they will be measured</w:t>
            </w:r>
          </w:p>
          <w:p w14:paraId="553C1298" w14:textId="77777777" w:rsidR="005B1A60" w:rsidRPr="002954A6" w:rsidRDefault="005B1A60" w:rsidP="005703D5">
            <w:pPr>
              <w:rPr>
                <w:rFonts w:ascii="Arial" w:hAnsi="Arial" w:cs="Arial"/>
                <w:i/>
              </w:rPr>
            </w:pPr>
          </w:p>
        </w:tc>
        <w:tc>
          <w:tcPr>
            <w:tcW w:w="6379" w:type="dxa"/>
            <w:gridSpan w:val="6"/>
          </w:tcPr>
          <w:p w14:paraId="7CA24581" w14:textId="77777777" w:rsidR="005B1A60" w:rsidRDefault="005B1A60" w:rsidP="005703D5">
            <w:pPr>
              <w:rPr>
                <w:rFonts w:ascii="Arial" w:hAnsi="Arial" w:cs="Arial"/>
                <w:i/>
              </w:rPr>
            </w:pPr>
          </w:p>
          <w:p w14:paraId="78516277" w14:textId="77777777" w:rsidR="005B1A60" w:rsidRPr="002954A6" w:rsidRDefault="005B1A60" w:rsidP="005703D5">
            <w:pPr>
              <w:rPr>
                <w:rFonts w:ascii="Arial" w:hAnsi="Arial" w:cs="Arial"/>
                <w:i/>
              </w:rPr>
            </w:pPr>
            <w:r w:rsidRPr="002954A6">
              <w:rPr>
                <w:rFonts w:ascii="Arial" w:hAnsi="Arial" w:cs="Arial"/>
                <w:i/>
              </w:rPr>
              <w:t xml:space="preserve">Success criteria </w:t>
            </w:r>
          </w:p>
        </w:tc>
      </w:tr>
      <w:tr w:rsidR="005B1A60" w:rsidRPr="002954A6" w14:paraId="4927628D" w14:textId="77777777" w:rsidTr="005703D5">
        <w:tc>
          <w:tcPr>
            <w:tcW w:w="817" w:type="dxa"/>
            <w:tcMar>
              <w:top w:w="57" w:type="dxa"/>
              <w:bottom w:w="57" w:type="dxa"/>
            </w:tcMar>
          </w:tcPr>
          <w:p w14:paraId="3496426B" w14:textId="77777777" w:rsidR="005B1A60" w:rsidRPr="002954A6" w:rsidRDefault="005B1A60" w:rsidP="005703D5">
            <w:pPr>
              <w:pStyle w:val="ListParagraph"/>
              <w:numPr>
                <w:ilvl w:val="0"/>
                <w:numId w:val="4"/>
              </w:numPr>
              <w:tabs>
                <w:tab w:val="left" w:pos="142"/>
              </w:tabs>
              <w:ind w:left="426"/>
              <w:jc w:val="both"/>
              <w:rPr>
                <w:rFonts w:ascii="Arial" w:hAnsi="Arial" w:cs="Arial"/>
                <w:b/>
              </w:rPr>
            </w:pPr>
          </w:p>
        </w:tc>
        <w:tc>
          <w:tcPr>
            <w:tcW w:w="8505" w:type="dxa"/>
            <w:gridSpan w:val="7"/>
            <w:tcMar>
              <w:top w:w="57" w:type="dxa"/>
              <w:bottom w:w="57" w:type="dxa"/>
            </w:tcMar>
          </w:tcPr>
          <w:p w14:paraId="037EC1F7" w14:textId="77777777" w:rsidR="005B1A60" w:rsidRPr="004C4F28" w:rsidRDefault="005B1A60" w:rsidP="005703D5">
            <w:pPr>
              <w:rPr>
                <w:rFonts w:ascii="Arial" w:hAnsi="Arial" w:cs="Arial"/>
                <w:sz w:val="18"/>
                <w:szCs w:val="18"/>
              </w:rPr>
            </w:pPr>
            <w:r w:rsidRPr="004C4F28">
              <w:rPr>
                <w:rFonts w:ascii="Arial" w:hAnsi="Arial" w:cs="Arial"/>
                <w:sz w:val="18"/>
                <w:szCs w:val="18"/>
              </w:rPr>
              <w:t>To increase aural skills to match the average percentage of all learners. Children to be given a set of age appropriate instructions to follow and success measured by response.  Impact in the classroom will be measured during observations.</w:t>
            </w:r>
          </w:p>
          <w:p w14:paraId="30E3D1F6" w14:textId="77777777" w:rsidR="005B1A60" w:rsidRPr="00BD14D2" w:rsidRDefault="005B1A60" w:rsidP="005703D5">
            <w:pPr>
              <w:rPr>
                <w:rFonts w:ascii="Arial" w:hAnsi="Arial" w:cs="Arial"/>
                <w:sz w:val="18"/>
                <w:szCs w:val="18"/>
                <w:highlight w:val="yellow"/>
              </w:rPr>
            </w:pPr>
          </w:p>
        </w:tc>
        <w:tc>
          <w:tcPr>
            <w:tcW w:w="6379" w:type="dxa"/>
            <w:gridSpan w:val="6"/>
          </w:tcPr>
          <w:p w14:paraId="2EFA8ACF" w14:textId="77777777" w:rsidR="005B1A60" w:rsidRPr="004C4F28" w:rsidRDefault="005B1A60" w:rsidP="005703D5">
            <w:pPr>
              <w:rPr>
                <w:rFonts w:ascii="Arial" w:hAnsi="Arial" w:cs="Arial"/>
                <w:sz w:val="18"/>
                <w:szCs w:val="18"/>
              </w:rPr>
            </w:pPr>
            <w:r w:rsidRPr="004C4F28">
              <w:rPr>
                <w:rFonts w:ascii="Arial" w:hAnsi="Arial" w:cs="Arial"/>
                <w:sz w:val="18"/>
                <w:szCs w:val="18"/>
              </w:rPr>
              <w:t>Children will be able to follow and act upon age appropriate instructions, impacting on reading, writing and maths resulting in number of children achieving ARE at least in line with other children in the school and nationally.</w:t>
            </w:r>
          </w:p>
          <w:p w14:paraId="5CABE2C4" w14:textId="77777777" w:rsidR="005B1A60" w:rsidRPr="00BD14D2" w:rsidRDefault="005B1A60" w:rsidP="005703D5">
            <w:pPr>
              <w:rPr>
                <w:rFonts w:ascii="Arial" w:hAnsi="Arial" w:cs="Arial"/>
                <w:sz w:val="18"/>
                <w:szCs w:val="18"/>
                <w:highlight w:val="yellow"/>
              </w:rPr>
            </w:pPr>
          </w:p>
        </w:tc>
      </w:tr>
      <w:tr w:rsidR="005B1A60" w:rsidRPr="002954A6" w14:paraId="3EEA03D2" w14:textId="77777777" w:rsidTr="005703D5">
        <w:tc>
          <w:tcPr>
            <w:tcW w:w="817" w:type="dxa"/>
            <w:tcMar>
              <w:top w:w="57" w:type="dxa"/>
              <w:bottom w:w="57" w:type="dxa"/>
            </w:tcMar>
          </w:tcPr>
          <w:p w14:paraId="06FCA3E7" w14:textId="77777777" w:rsidR="005B1A60" w:rsidRPr="002954A6" w:rsidRDefault="005B1A60" w:rsidP="005703D5">
            <w:pPr>
              <w:pStyle w:val="ListParagraph"/>
              <w:numPr>
                <w:ilvl w:val="0"/>
                <w:numId w:val="4"/>
              </w:numPr>
              <w:tabs>
                <w:tab w:val="left" w:pos="142"/>
              </w:tabs>
              <w:ind w:left="426"/>
              <w:jc w:val="both"/>
              <w:rPr>
                <w:rFonts w:ascii="Arial" w:hAnsi="Arial" w:cs="Arial"/>
                <w:b/>
              </w:rPr>
            </w:pPr>
          </w:p>
        </w:tc>
        <w:tc>
          <w:tcPr>
            <w:tcW w:w="8505" w:type="dxa"/>
            <w:gridSpan w:val="7"/>
            <w:tcMar>
              <w:top w:w="57" w:type="dxa"/>
              <w:bottom w:w="57" w:type="dxa"/>
            </w:tcMar>
          </w:tcPr>
          <w:p w14:paraId="25287EE1" w14:textId="77777777" w:rsidR="005B1A60" w:rsidRPr="00BD14D2" w:rsidRDefault="005B1A60" w:rsidP="005703D5">
            <w:pPr>
              <w:rPr>
                <w:rFonts w:ascii="Arial" w:hAnsi="Arial" w:cs="Arial"/>
                <w:sz w:val="18"/>
                <w:szCs w:val="18"/>
                <w:highlight w:val="yellow"/>
              </w:rPr>
            </w:pPr>
            <w:r w:rsidRPr="00134EAF">
              <w:rPr>
                <w:rFonts w:ascii="Arial" w:hAnsi="Arial" w:cs="Arial"/>
                <w:sz w:val="18"/>
                <w:szCs w:val="18"/>
              </w:rPr>
              <w:t>All children particularly higher KS2 boys to increase their enjoyment of reading for pleasure, selecting a range of reading materials available to them to take home. Measured through material taken home and reviews of the material, changes in reading patterns and attitudes measured through questionnaires.</w:t>
            </w:r>
          </w:p>
        </w:tc>
        <w:tc>
          <w:tcPr>
            <w:tcW w:w="6379" w:type="dxa"/>
            <w:gridSpan w:val="6"/>
          </w:tcPr>
          <w:p w14:paraId="1D984CCA" w14:textId="77777777" w:rsidR="005B1A60" w:rsidRPr="00134EAF" w:rsidRDefault="005B1A60" w:rsidP="005703D5">
            <w:pPr>
              <w:rPr>
                <w:rFonts w:ascii="Arial" w:hAnsi="Arial" w:cs="Arial"/>
                <w:sz w:val="18"/>
                <w:szCs w:val="18"/>
              </w:rPr>
            </w:pPr>
            <w:r w:rsidRPr="00134EAF">
              <w:rPr>
                <w:rFonts w:ascii="Arial" w:hAnsi="Arial" w:cs="Arial"/>
                <w:sz w:val="18"/>
                <w:szCs w:val="18"/>
              </w:rPr>
              <w:t>Children choosing a wide range of reading materials to read in the home, impacting on reading and writing skills in the classroom, measured by increasing attainment in reading and writing to be at least in line with other children in the school and nationally.</w:t>
            </w:r>
          </w:p>
          <w:p w14:paraId="76C6AD0F" w14:textId="77777777" w:rsidR="005B1A60" w:rsidRPr="00BD14D2" w:rsidRDefault="005B1A60" w:rsidP="005703D5">
            <w:pPr>
              <w:rPr>
                <w:rFonts w:ascii="Arial" w:hAnsi="Arial" w:cs="Arial"/>
                <w:sz w:val="18"/>
                <w:szCs w:val="18"/>
                <w:highlight w:val="yellow"/>
              </w:rPr>
            </w:pPr>
          </w:p>
        </w:tc>
      </w:tr>
      <w:tr w:rsidR="005B1A60" w:rsidRPr="002954A6" w14:paraId="16487AF0" w14:textId="77777777" w:rsidTr="005703D5">
        <w:tc>
          <w:tcPr>
            <w:tcW w:w="817" w:type="dxa"/>
            <w:tcMar>
              <w:top w:w="57" w:type="dxa"/>
              <w:bottom w:w="57" w:type="dxa"/>
            </w:tcMar>
          </w:tcPr>
          <w:p w14:paraId="32A1745E" w14:textId="77777777" w:rsidR="005B1A60" w:rsidRPr="002954A6" w:rsidRDefault="005B1A60" w:rsidP="005703D5">
            <w:pPr>
              <w:pStyle w:val="ListParagraph"/>
              <w:numPr>
                <w:ilvl w:val="0"/>
                <w:numId w:val="4"/>
              </w:numPr>
              <w:tabs>
                <w:tab w:val="left" w:pos="142"/>
              </w:tabs>
              <w:ind w:left="426"/>
              <w:jc w:val="both"/>
              <w:rPr>
                <w:rFonts w:ascii="Arial" w:hAnsi="Arial" w:cs="Arial"/>
                <w:b/>
              </w:rPr>
            </w:pPr>
          </w:p>
        </w:tc>
        <w:tc>
          <w:tcPr>
            <w:tcW w:w="8505" w:type="dxa"/>
            <w:gridSpan w:val="7"/>
            <w:tcMar>
              <w:top w:w="57" w:type="dxa"/>
              <w:bottom w:w="57" w:type="dxa"/>
            </w:tcMar>
          </w:tcPr>
          <w:p w14:paraId="76FA1542" w14:textId="38821703" w:rsidR="005B1A60" w:rsidRPr="00BD14D2" w:rsidRDefault="005B1A60" w:rsidP="005703D5">
            <w:pPr>
              <w:rPr>
                <w:rFonts w:ascii="Arial" w:hAnsi="Arial" w:cs="Arial"/>
                <w:sz w:val="18"/>
                <w:szCs w:val="18"/>
                <w:highlight w:val="yellow"/>
              </w:rPr>
            </w:pPr>
            <w:r w:rsidRPr="004C4F28">
              <w:rPr>
                <w:rFonts w:ascii="Arial" w:hAnsi="Arial" w:cs="Arial"/>
                <w:sz w:val="18"/>
                <w:szCs w:val="18"/>
              </w:rPr>
              <w:t xml:space="preserve">To </w:t>
            </w:r>
            <w:r w:rsidR="004C4F28" w:rsidRPr="004C4F28">
              <w:rPr>
                <w:rFonts w:ascii="Arial" w:hAnsi="Arial" w:cs="Arial"/>
                <w:sz w:val="18"/>
                <w:szCs w:val="18"/>
              </w:rPr>
              <w:t>raise all children’s academic resilience</w:t>
            </w:r>
            <w:r w:rsidRPr="004C4F28">
              <w:rPr>
                <w:rFonts w:ascii="Arial" w:hAnsi="Arial" w:cs="Arial"/>
                <w:sz w:val="18"/>
                <w:szCs w:val="18"/>
              </w:rPr>
              <w:t xml:space="preserve"> in line with peers. Children to be resilient, prepared to take risks in their learning and pride in their work. This will be measured through classroom and PSE observations. Also through pupil</w:t>
            </w:r>
            <w:r w:rsidR="004C4F28">
              <w:rPr>
                <w:rFonts w:ascii="Arial" w:hAnsi="Arial" w:cs="Arial"/>
                <w:sz w:val="18"/>
                <w:szCs w:val="18"/>
              </w:rPr>
              <w:t xml:space="preserve"> interviews and book scrutiny.</w:t>
            </w:r>
            <w:r w:rsidRPr="004C4F28">
              <w:rPr>
                <w:rFonts w:ascii="Arial" w:hAnsi="Arial" w:cs="Arial"/>
                <w:sz w:val="18"/>
                <w:szCs w:val="18"/>
              </w:rPr>
              <w:t xml:space="preserve"> </w:t>
            </w:r>
          </w:p>
        </w:tc>
        <w:tc>
          <w:tcPr>
            <w:tcW w:w="6379" w:type="dxa"/>
            <w:gridSpan w:val="6"/>
          </w:tcPr>
          <w:p w14:paraId="730E8061" w14:textId="77777777" w:rsidR="005B1A60" w:rsidRPr="004C4F28" w:rsidRDefault="005B1A60" w:rsidP="005703D5">
            <w:pPr>
              <w:rPr>
                <w:rFonts w:ascii="Arial" w:hAnsi="Arial" w:cs="Arial"/>
                <w:sz w:val="18"/>
                <w:szCs w:val="18"/>
              </w:rPr>
            </w:pPr>
            <w:r w:rsidRPr="004C4F28">
              <w:rPr>
                <w:rFonts w:ascii="Arial" w:hAnsi="Arial" w:cs="Arial"/>
                <w:sz w:val="18"/>
                <w:szCs w:val="18"/>
              </w:rPr>
              <w:t xml:space="preserve">Children are able to accept and act upon advice, </w:t>
            </w:r>
            <w:proofErr w:type="gramStart"/>
            <w:r w:rsidRPr="004C4F28">
              <w:rPr>
                <w:rFonts w:ascii="Arial" w:hAnsi="Arial" w:cs="Arial"/>
                <w:sz w:val="18"/>
                <w:szCs w:val="18"/>
              </w:rPr>
              <w:t>be</w:t>
            </w:r>
            <w:proofErr w:type="gramEnd"/>
            <w:r w:rsidRPr="004C4F28">
              <w:rPr>
                <w:rFonts w:ascii="Arial" w:hAnsi="Arial" w:cs="Arial"/>
                <w:sz w:val="18"/>
                <w:szCs w:val="18"/>
              </w:rPr>
              <w:t xml:space="preserve"> open to moving their learning forward and prepared to try. Impacting on reading, writing and maths resulting in number of children achieving ARE in line with other children in the school and national non PP average</w:t>
            </w:r>
          </w:p>
          <w:p w14:paraId="0E600FBD" w14:textId="77777777" w:rsidR="005B1A60" w:rsidRPr="00BD14D2" w:rsidRDefault="005B1A60" w:rsidP="005703D5">
            <w:pPr>
              <w:rPr>
                <w:rFonts w:ascii="Arial" w:hAnsi="Arial" w:cs="Arial"/>
                <w:sz w:val="18"/>
                <w:szCs w:val="18"/>
                <w:highlight w:val="yellow"/>
              </w:rPr>
            </w:pPr>
          </w:p>
        </w:tc>
      </w:tr>
      <w:tr w:rsidR="005B1A60" w:rsidRPr="002954A6" w14:paraId="1BC0A093" w14:textId="77777777" w:rsidTr="005703D5">
        <w:trPr>
          <w:trHeight w:val="320"/>
        </w:trPr>
        <w:tc>
          <w:tcPr>
            <w:tcW w:w="817" w:type="dxa"/>
            <w:tcMar>
              <w:top w:w="57" w:type="dxa"/>
              <w:bottom w:w="57" w:type="dxa"/>
            </w:tcMar>
          </w:tcPr>
          <w:p w14:paraId="75A10248" w14:textId="77777777" w:rsidR="005B1A60" w:rsidRPr="002954A6" w:rsidRDefault="005B1A60" w:rsidP="005703D5">
            <w:pPr>
              <w:pStyle w:val="ListParagraph"/>
              <w:numPr>
                <w:ilvl w:val="0"/>
                <w:numId w:val="4"/>
              </w:numPr>
              <w:tabs>
                <w:tab w:val="left" w:pos="142"/>
              </w:tabs>
              <w:ind w:left="426"/>
              <w:jc w:val="both"/>
              <w:rPr>
                <w:rFonts w:ascii="Arial" w:hAnsi="Arial" w:cs="Arial"/>
                <w:b/>
              </w:rPr>
            </w:pPr>
          </w:p>
        </w:tc>
        <w:tc>
          <w:tcPr>
            <w:tcW w:w="8505" w:type="dxa"/>
            <w:gridSpan w:val="7"/>
            <w:tcMar>
              <w:top w:w="57" w:type="dxa"/>
              <w:bottom w:w="57" w:type="dxa"/>
            </w:tcMar>
          </w:tcPr>
          <w:p w14:paraId="3CE16DBB" w14:textId="77777777" w:rsidR="005B1A60" w:rsidRPr="004C4F28" w:rsidRDefault="005B1A60" w:rsidP="005703D5">
            <w:pPr>
              <w:rPr>
                <w:rFonts w:ascii="Arial" w:hAnsi="Arial" w:cs="Arial"/>
                <w:sz w:val="18"/>
                <w:szCs w:val="18"/>
              </w:rPr>
            </w:pPr>
            <w:r w:rsidRPr="004C4F28">
              <w:rPr>
                <w:rFonts w:ascii="Arial" w:hAnsi="Arial" w:cs="Arial"/>
                <w:sz w:val="18"/>
                <w:szCs w:val="18"/>
              </w:rPr>
              <w:t>To increase the number of pupils who achieve greater depth of study across RWM by the end of KS2 so that it is in line with National average.</w:t>
            </w:r>
          </w:p>
          <w:p w14:paraId="2F3B763A" w14:textId="77777777" w:rsidR="005B1A60" w:rsidRPr="00BD14D2" w:rsidRDefault="005B1A60" w:rsidP="005703D5">
            <w:pPr>
              <w:rPr>
                <w:rFonts w:ascii="Arial" w:hAnsi="Arial" w:cs="Arial"/>
                <w:sz w:val="18"/>
                <w:szCs w:val="18"/>
                <w:highlight w:val="yellow"/>
              </w:rPr>
            </w:pPr>
          </w:p>
        </w:tc>
        <w:tc>
          <w:tcPr>
            <w:tcW w:w="6379" w:type="dxa"/>
            <w:gridSpan w:val="6"/>
          </w:tcPr>
          <w:p w14:paraId="17335A00" w14:textId="77777777" w:rsidR="005B1A60" w:rsidRPr="004C4F28" w:rsidRDefault="005B1A60" w:rsidP="005703D5">
            <w:pPr>
              <w:rPr>
                <w:rFonts w:ascii="Arial" w:hAnsi="Arial" w:cs="Arial"/>
                <w:sz w:val="18"/>
                <w:szCs w:val="18"/>
              </w:rPr>
            </w:pPr>
            <w:r w:rsidRPr="004C4F28">
              <w:rPr>
                <w:rFonts w:ascii="Arial" w:hAnsi="Arial" w:cs="Arial"/>
                <w:sz w:val="18"/>
                <w:szCs w:val="18"/>
              </w:rPr>
              <w:t>Children to achieve the exceeding level in overall attainment by the end of key stage 2 to be in line with national average.</w:t>
            </w:r>
          </w:p>
          <w:p w14:paraId="28107E0E" w14:textId="77777777" w:rsidR="005B1A60" w:rsidRPr="00BD14D2" w:rsidRDefault="005B1A60" w:rsidP="005703D5">
            <w:pPr>
              <w:rPr>
                <w:rFonts w:ascii="Arial" w:hAnsi="Arial" w:cs="Arial"/>
                <w:sz w:val="18"/>
                <w:szCs w:val="18"/>
                <w:highlight w:val="yellow"/>
              </w:rPr>
            </w:pPr>
          </w:p>
        </w:tc>
      </w:tr>
      <w:tr w:rsidR="005B1A60" w:rsidRPr="002954A6" w14:paraId="0AD85AD4" w14:textId="77777777" w:rsidTr="005703D5">
        <w:trPr>
          <w:trHeight w:val="320"/>
        </w:trPr>
        <w:tc>
          <w:tcPr>
            <w:tcW w:w="817" w:type="dxa"/>
            <w:tcMar>
              <w:top w:w="57" w:type="dxa"/>
              <w:bottom w:w="57" w:type="dxa"/>
            </w:tcMar>
          </w:tcPr>
          <w:p w14:paraId="47DCF7CD" w14:textId="77777777" w:rsidR="005B1A60" w:rsidRPr="002954A6" w:rsidRDefault="005B1A60" w:rsidP="005703D5">
            <w:pPr>
              <w:pStyle w:val="ListParagraph"/>
              <w:numPr>
                <w:ilvl w:val="0"/>
                <w:numId w:val="4"/>
              </w:numPr>
              <w:tabs>
                <w:tab w:val="left" w:pos="142"/>
              </w:tabs>
              <w:ind w:left="426"/>
              <w:jc w:val="both"/>
              <w:rPr>
                <w:rFonts w:ascii="Arial" w:hAnsi="Arial" w:cs="Arial"/>
                <w:b/>
              </w:rPr>
            </w:pPr>
          </w:p>
        </w:tc>
        <w:tc>
          <w:tcPr>
            <w:tcW w:w="8505" w:type="dxa"/>
            <w:gridSpan w:val="7"/>
            <w:tcMar>
              <w:top w:w="57" w:type="dxa"/>
              <w:bottom w:w="57" w:type="dxa"/>
            </w:tcMar>
          </w:tcPr>
          <w:p w14:paraId="031B497F" w14:textId="77777777" w:rsidR="005B1A60" w:rsidRPr="00BD14D2" w:rsidRDefault="005B1A60" w:rsidP="005703D5">
            <w:pPr>
              <w:rPr>
                <w:rFonts w:ascii="Arial" w:hAnsi="Arial" w:cs="Arial"/>
                <w:sz w:val="18"/>
                <w:szCs w:val="18"/>
                <w:highlight w:val="yellow"/>
              </w:rPr>
            </w:pPr>
            <w:r w:rsidRPr="004C4F28">
              <w:rPr>
                <w:rFonts w:ascii="Arial" w:hAnsi="Arial" w:cs="Arial"/>
                <w:sz w:val="18"/>
                <w:szCs w:val="18"/>
              </w:rPr>
              <w:t xml:space="preserve">To improve persistent absence to expected school levels. This will be measured through school data collected daily. Attendance governor to carry out termly meetings with Head teacher to discuss impact of strategy and agree next </w:t>
            </w:r>
            <w:r w:rsidRPr="005D55D7">
              <w:rPr>
                <w:rFonts w:ascii="Arial" w:hAnsi="Arial" w:cs="Arial"/>
                <w:sz w:val="18"/>
                <w:szCs w:val="18"/>
              </w:rPr>
              <w:t>steps.</w:t>
            </w:r>
          </w:p>
          <w:p w14:paraId="48DF2E54" w14:textId="77777777" w:rsidR="005B1A60" w:rsidRPr="00BD14D2" w:rsidRDefault="005B1A60" w:rsidP="005703D5">
            <w:pPr>
              <w:rPr>
                <w:rFonts w:ascii="Arial" w:hAnsi="Arial" w:cs="Arial"/>
                <w:sz w:val="18"/>
                <w:szCs w:val="18"/>
                <w:highlight w:val="yellow"/>
              </w:rPr>
            </w:pPr>
          </w:p>
        </w:tc>
        <w:tc>
          <w:tcPr>
            <w:tcW w:w="6379" w:type="dxa"/>
            <w:gridSpan w:val="6"/>
          </w:tcPr>
          <w:p w14:paraId="35013844" w14:textId="77777777" w:rsidR="005B1A60" w:rsidRPr="00BD14D2" w:rsidRDefault="005B1A60" w:rsidP="005703D5">
            <w:pPr>
              <w:rPr>
                <w:rFonts w:ascii="Arial" w:hAnsi="Arial" w:cs="Arial"/>
                <w:sz w:val="18"/>
                <w:szCs w:val="18"/>
                <w:highlight w:val="yellow"/>
              </w:rPr>
            </w:pPr>
            <w:r w:rsidRPr="004C4F28">
              <w:rPr>
                <w:rFonts w:ascii="Arial" w:hAnsi="Arial" w:cs="Arial"/>
                <w:sz w:val="18"/>
                <w:szCs w:val="18"/>
              </w:rPr>
              <w:t xml:space="preserve">Pupils to have good attendance at all times. Children to be in line with </w:t>
            </w:r>
            <w:proofErr w:type="gramStart"/>
            <w:r w:rsidRPr="004C4F28">
              <w:rPr>
                <w:rFonts w:ascii="Arial" w:hAnsi="Arial" w:cs="Arial"/>
                <w:sz w:val="18"/>
                <w:szCs w:val="18"/>
              </w:rPr>
              <w:t>non PP</w:t>
            </w:r>
            <w:proofErr w:type="gramEnd"/>
            <w:r w:rsidRPr="004C4F28">
              <w:rPr>
                <w:rFonts w:ascii="Arial" w:hAnsi="Arial" w:cs="Arial"/>
                <w:sz w:val="18"/>
                <w:szCs w:val="18"/>
              </w:rPr>
              <w:t xml:space="preserve"> children within school. In line nationally with other </w:t>
            </w:r>
            <w:proofErr w:type="gramStart"/>
            <w:r w:rsidRPr="004C4F28">
              <w:rPr>
                <w:rFonts w:ascii="Arial" w:hAnsi="Arial" w:cs="Arial"/>
                <w:sz w:val="18"/>
                <w:szCs w:val="18"/>
              </w:rPr>
              <w:t>non PP</w:t>
            </w:r>
            <w:proofErr w:type="gramEnd"/>
            <w:r w:rsidRPr="004C4F28">
              <w:rPr>
                <w:rFonts w:ascii="Arial" w:hAnsi="Arial" w:cs="Arial"/>
                <w:sz w:val="18"/>
                <w:szCs w:val="18"/>
              </w:rPr>
              <w:t xml:space="preserve"> children.</w:t>
            </w:r>
          </w:p>
        </w:tc>
      </w:tr>
      <w:tr w:rsidR="005B1A60" w:rsidRPr="002954A6" w14:paraId="5619C764" w14:textId="77777777" w:rsidTr="005703D5">
        <w:trPr>
          <w:trHeight w:val="320"/>
        </w:trPr>
        <w:tc>
          <w:tcPr>
            <w:tcW w:w="817" w:type="dxa"/>
            <w:tcMar>
              <w:top w:w="57" w:type="dxa"/>
              <w:bottom w:w="57" w:type="dxa"/>
            </w:tcMar>
          </w:tcPr>
          <w:p w14:paraId="29212D7D" w14:textId="77777777" w:rsidR="005B1A60" w:rsidRPr="004C4F28" w:rsidRDefault="005B1A60" w:rsidP="005703D5">
            <w:pPr>
              <w:tabs>
                <w:tab w:val="left" w:pos="142"/>
              </w:tabs>
              <w:jc w:val="both"/>
              <w:rPr>
                <w:rFonts w:ascii="Arial" w:hAnsi="Arial" w:cs="Arial"/>
                <w:b/>
              </w:rPr>
            </w:pPr>
          </w:p>
          <w:p w14:paraId="78DAF045" w14:textId="77777777" w:rsidR="005B1A60" w:rsidRPr="004C4F28" w:rsidRDefault="005B1A60" w:rsidP="005703D5">
            <w:pPr>
              <w:tabs>
                <w:tab w:val="left" w:pos="142"/>
              </w:tabs>
              <w:jc w:val="both"/>
              <w:rPr>
                <w:rFonts w:ascii="Arial" w:hAnsi="Arial" w:cs="Arial"/>
                <w:b/>
              </w:rPr>
            </w:pPr>
          </w:p>
          <w:p w14:paraId="02407B6F" w14:textId="77777777" w:rsidR="005B1A60" w:rsidRPr="004C4F28" w:rsidRDefault="005B1A60" w:rsidP="005703D5">
            <w:pPr>
              <w:tabs>
                <w:tab w:val="left" w:pos="142"/>
              </w:tabs>
              <w:jc w:val="both"/>
              <w:rPr>
                <w:rFonts w:ascii="Arial" w:hAnsi="Arial" w:cs="Arial"/>
                <w:b/>
              </w:rPr>
            </w:pPr>
            <w:r w:rsidRPr="004C4F28">
              <w:rPr>
                <w:rFonts w:ascii="Arial" w:hAnsi="Arial" w:cs="Arial"/>
                <w:b/>
              </w:rPr>
              <w:t>Links to SDP</w:t>
            </w:r>
          </w:p>
        </w:tc>
        <w:tc>
          <w:tcPr>
            <w:tcW w:w="8505" w:type="dxa"/>
            <w:gridSpan w:val="7"/>
            <w:tcMar>
              <w:top w:w="57" w:type="dxa"/>
              <w:bottom w:w="57" w:type="dxa"/>
            </w:tcMar>
          </w:tcPr>
          <w:p w14:paraId="7ECC083E" w14:textId="77777777" w:rsidR="005B1A60" w:rsidRPr="004C4F28" w:rsidRDefault="005B1A60" w:rsidP="005703D5">
            <w:pPr>
              <w:rPr>
                <w:rFonts w:ascii="Arial" w:hAnsi="Arial" w:cs="Arial"/>
                <w:sz w:val="18"/>
                <w:szCs w:val="18"/>
              </w:rPr>
            </w:pPr>
          </w:p>
          <w:p w14:paraId="74653832" w14:textId="77777777" w:rsidR="005B1A60" w:rsidRPr="004C4F28" w:rsidRDefault="005B1A60" w:rsidP="005703D5">
            <w:pPr>
              <w:pStyle w:val="ListParagraph"/>
              <w:numPr>
                <w:ilvl w:val="0"/>
                <w:numId w:val="5"/>
              </w:numPr>
              <w:rPr>
                <w:rFonts w:ascii="Arial" w:hAnsi="Arial" w:cs="Arial"/>
                <w:sz w:val="18"/>
                <w:szCs w:val="18"/>
              </w:rPr>
            </w:pPr>
            <w:r w:rsidRPr="004C4F28">
              <w:rPr>
                <w:rFonts w:ascii="Arial" w:hAnsi="Arial" w:cs="Arial"/>
                <w:sz w:val="18"/>
                <w:szCs w:val="18"/>
              </w:rPr>
              <w:t>To increase aural skills</w:t>
            </w:r>
          </w:p>
          <w:p w14:paraId="6A29C8E1" w14:textId="77777777" w:rsidR="005B1A60" w:rsidRPr="004C4F28" w:rsidRDefault="005B1A60" w:rsidP="005703D5">
            <w:pPr>
              <w:pStyle w:val="ListParagraph"/>
              <w:rPr>
                <w:rFonts w:ascii="Arial" w:hAnsi="Arial" w:cs="Arial"/>
                <w:sz w:val="18"/>
                <w:szCs w:val="18"/>
              </w:rPr>
            </w:pPr>
          </w:p>
          <w:p w14:paraId="600C3D2C" w14:textId="77777777" w:rsidR="005B1A60" w:rsidRPr="0099037D" w:rsidRDefault="005B1A60" w:rsidP="005703D5">
            <w:pPr>
              <w:pStyle w:val="ListParagraph"/>
              <w:numPr>
                <w:ilvl w:val="0"/>
                <w:numId w:val="5"/>
              </w:numPr>
              <w:rPr>
                <w:rFonts w:ascii="Arial" w:hAnsi="Arial" w:cs="Arial"/>
                <w:sz w:val="18"/>
                <w:szCs w:val="18"/>
              </w:rPr>
            </w:pPr>
            <w:r w:rsidRPr="0099037D">
              <w:rPr>
                <w:rFonts w:ascii="Arial" w:hAnsi="Arial" w:cs="Arial"/>
                <w:sz w:val="18"/>
                <w:szCs w:val="18"/>
              </w:rPr>
              <w:t>To increase reading engagement</w:t>
            </w:r>
          </w:p>
          <w:p w14:paraId="5093AE3B" w14:textId="77777777" w:rsidR="005B1A60" w:rsidRPr="004C4F28" w:rsidRDefault="005B1A60" w:rsidP="005703D5">
            <w:pPr>
              <w:rPr>
                <w:rFonts w:ascii="Arial" w:hAnsi="Arial" w:cs="Arial"/>
                <w:sz w:val="18"/>
                <w:szCs w:val="18"/>
              </w:rPr>
            </w:pPr>
          </w:p>
          <w:p w14:paraId="4C8FE0D4" w14:textId="1803928B" w:rsidR="005B1A60" w:rsidRPr="004C4F28" w:rsidRDefault="004C4F28" w:rsidP="005703D5">
            <w:pPr>
              <w:pStyle w:val="ListParagraph"/>
              <w:numPr>
                <w:ilvl w:val="0"/>
                <w:numId w:val="5"/>
              </w:numPr>
              <w:rPr>
                <w:rFonts w:ascii="Arial" w:hAnsi="Arial" w:cs="Arial"/>
                <w:sz w:val="18"/>
                <w:szCs w:val="18"/>
              </w:rPr>
            </w:pPr>
            <w:r w:rsidRPr="004C4F28">
              <w:rPr>
                <w:rFonts w:ascii="Arial" w:hAnsi="Arial" w:cs="Arial"/>
                <w:sz w:val="18"/>
                <w:szCs w:val="18"/>
              </w:rPr>
              <w:t xml:space="preserve">To increase academic </w:t>
            </w:r>
            <w:r>
              <w:rPr>
                <w:rFonts w:ascii="Arial" w:hAnsi="Arial" w:cs="Arial"/>
                <w:sz w:val="18"/>
                <w:szCs w:val="18"/>
              </w:rPr>
              <w:t>resilience across all subjects</w:t>
            </w:r>
          </w:p>
          <w:p w14:paraId="46B10539" w14:textId="77777777" w:rsidR="005B1A60" w:rsidRPr="004C4F28" w:rsidRDefault="005B1A60" w:rsidP="005703D5">
            <w:pPr>
              <w:rPr>
                <w:rFonts w:ascii="Arial" w:hAnsi="Arial" w:cs="Arial"/>
                <w:sz w:val="18"/>
                <w:szCs w:val="18"/>
              </w:rPr>
            </w:pPr>
          </w:p>
          <w:p w14:paraId="10223E3E" w14:textId="77777777" w:rsidR="005B1A60" w:rsidRPr="004C4F28" w:rsidRDefault="005B1A60" w:rsidP="005703D5">
            <w:pPr>
              <w:pStyle w:val="ListParagraph"/>
              <w:numPr>
                <w:ilvl w:val="0"/>
                <w:numId w:val="5"/>
              </w:numPr>
              <w:rPr>
                <w:rFonts w:ascii="Arial" w:hAnsi="Arial" w:cs="Arial"/>
                <w:sz w:val="18"/>
                <w:szCs w:val="18"/>
              </w:rPr>
            </w:pPr>
            <w:r w:rsidRPr="004C4F28">
              <w:rPr>
                <w:rFonts w:ascii="Arial" w:hAnsi="Arial" w:cs="Arial"/>
                <w:sz w:val="18"/>
                <w:szCs w:val="18"/>
              </w:rPr>
              <w:t>To improve % of PP pupils achieving greater depth of study</w:t>
            </w:r>
          </w:p>
          <w:p w14:paraId="0CBA7E88" w14:textId="77777777" w:rsidR="005B1A60" w:rsidRPr="004C4F28" w:rsidRDefault="005B1A60" w:rsidP="005703D5">
            <w:pPr>
              <w:pStyle w:val="ListParagraph"/>
              <w:rPr>
                <w:rFonts w:ascii="Arial" w:hAnsi="Arial" w:cs="Arial"/>
                <w:sz w:val="18"/>
                <w:szCs w:val="18"/>
              </w:rPr>
            </w:pPr>
          </w:p>
          <w:p w14:paraId="6994EF1C" w14:textId="77777777" w:rsidR="005B1A60" w:rsidRPr="004C4F28" w:rsidRDefault="005B1A60" w:rsidP="005703D5">
            <w:pPr>
              <w:pStyle w:val="ListParagraph"/>
              <w:numPr>
                <w:ilvl w:val="0"/>
                <w:numId w:val="5"/>
              </w:numPr>
              <w:rPr>
                <w:rFonts w:ascii="Arial" w:hAnsi="Arial" w:cs="Arial"/>
                <w:sz w:val="18"/>
                <w:szCs w:val="18"/>
              </w:rPr>
            </w:pPr>
            <w:r w:rsidRPr="004C4F28">
              <w:rPr>
                <w:rFonts w:ascii="Arial" w:hAnsi="Arial" w:cs="Arial"/>
                <w:sz w:val="18"/>
                <w:szCs w:val="18"/>
              </w:rPr>
              <w:t>To decrease the percentage of persistent absence amongst PP pupils.</w:t>
            </w:r>
          </w:p>
          <w:p w14:paraId="573C0841" w14:textId="77777777" w:rsidR="005B1A60" w:rsidRDefault="005B1A60" w:rsidP="005703D5">
            <w:pPr>
              <w:rPr>
                <w:rFonts w:ascii="Arial" w:hAnsi="Arial" w:cs="Arial"/>
                <w:sz w:val="18"/>
                <w:szCs w:val="18"/>
              </w:rPr>
            </w:pPr>
            <w:r w:rsidRPr="004C4F28">
              <w:rPr>
                <w:rFonts w:ascii="Arial" w:hAnsi="Arial" w:cs="Arial"/>
                <w:sz w:val="18"/>
                <w:szCs w:val="18"/>
              </w:rPr>
              <w:t xml:space="preserve"> </w:t>
            </w:r>
          </w:p>
          <w:p w14:paraId="35157902" w14:textId="77777777" w:rsidR="00552627" w:rsidRDefault="00552627" w:rsidP="005703D5">
            <w:pPr>
              <w:rPr>
                <w:rFonts w:ascii="Arial" w:hAnsi="Arial" w:cs="Arial"/>
                <w:sz w:val="18"/>
                <w:szCs w:val="18"/>
              </w:rPr>
            </w:pPr>
          </w:p>
          <w:p w14:paraId="13D021F0" w14:textId="77777777" w:rsidR="00552627" w:rsidRDefault="00552627" w:rsidP="005703D5">
            <w:pPr>
              <w:rPr>
                <w:rFonts w:ascii="Arial" w:hAnsi="Arial" w:cs="Arial"/>
                <w:sz w:val="18"/>
                <w:szCs w:val="18"/>
              </w:rPr>
            </w:pPr>
          </w:p>
          <w:p w14:paraId="32B2B05B" w14:textId="77777777" w:rsidR="00552627" w:rsidRDefault="00552627" w:rsidP="005703D5">
            <w:pPr>
              <w:rPr>
                <w:rFonts w:ascii="Arial" w:hAnsi="Arial" w:cs="Arial"/>
                <w:sz w:val="18"/>
                <w:szCs w:val="18"/>
              </w:rPr>
            </w:pPr>
          </w:p>
          <w:p w14:paraId="0C24676E" w14:textId="77777777" w:rsidR="00552627" w:rsidRDefault="00552627" w:rsidP="005703D5">
            <w:pPr>
              <w:rPr>
                <w:rFonts w:ascii="Arial" w:hAnsi="Arial" w:cs="Arial"/>
                <w:sz w:val="18"/>
                <w:szCs w:val="18"/>
              </w:rPr>
            </w:pPr>
          </w:p>
          <w:p w14:paraId="6BA0AEAA" w14:textId="77777777" w:rsidR="00552627" w:rsidRDefault="00552627" w:rsidP="005703D5">
            <w:pPr>
              <w:rPr>
                <w:rFonts w:ascii="Arial" w:hAnsi="Arial" w:cs="Arial"/>
                <w:sz w:val="18"/>
                <w:szCs w:val="18"/>
              </w:rPr>
            </w:pPr>
          </w:p>
          <w:p w14:paraId="0E59A972" w14:textId="77777777" w:rsidR="00552627" w:rsidRDefault="00552627" w:rsidP="005703D5">
            <w:pPr>
              <w:rPr>
                <w:rFonts w:ascii="Arial" w:hAnsi="Arial" w:cs="Arial"/>
                <w:sz w:val="18"/>
                <w:szCs w:val="18"/>
              </w:rPr>
            </w:pPr>
          </w:p>
          <w:p w14:paraId="20C62D4B" w14:textId="77777777" w:rsidR="00552627" w:rsidRDefault="00552627" w:rsidP="005703D5">
            <w:pPr>
              <w:rPr>
                <w:rFonts w:ascii="Arial" w:hAnsi="Arial" w:cs="Arial"/>
                <w:sz w:val="18"/>
                <w:szCs w:val="18"/>
              </w:rPr>
            </w:pPr>
          </w:p>
          <w:p w14:paraId="6DC45688" w14:textId="77777777" w:rsidR="00552627" w:rsidRDefault="00552627" w:rsidP="005703D5">
            <w:pPr>
              <w:rPr>
                <w:rFonts w:ascii="Arial" w:hAnsi="Arial" w:cs="Arial"/>
                <w:sz w:val="18"/>
                <w:szCs w:val="18"/>
              </w:rPr>
            </w:pPr>
          </w:p>
          <w:p w14:paraId="11A5FEDC" w14:textId="77777777" w:rsidR="00552627" w:rsidRPr="004C4F28" w:rsidRDefault="00552627" w:rsidP="005703D5">
            <w:pPr>
              <w:rPr>
                <w:rFonts w:ascii="Arial" w:hAnsi="Arial" w:cs="Arial"/>
                <w:sz w:val="18"/>
                <w:szCs w:val="18"/>
              </w:rPr>
            </w:pPr>
          </w:p>
        </w:tc>
        <w:tc>
          <w:tcPr>
            <w:tcW w:w="6379" w:type="dxa"/>
            <w:gridSpan w:val="6"/>
          </w:tcPr>
          <w:p w14:paraId="282EF0CD" w14:textId="77777777" w:rsidR="005B1A60" w:rsidRPr="004C4F28" w:rsidRDefault="005B1A60" w:rsidP="005703D5">
            <w:pPr>
              <w:rPr>
                <w:rFonts w:ascii="Arial" w:hAnsi="Arial" w:cs="Arial"/>
                <w:sz w:val="18"/>
                <w:szCs w:val="18"/>
              </w:rPr>
            </w:pPr>
            <w:r w:rsidRPr="004C4F28">
              <w:rPr>
                <w:rFonts w:ascii="Arial" w:hAnsi="Arial" w:cs="Arial"/>
                <w:sz w:val="18"/>
                <w:szCs w:val="18"/>
              </w:rPr>
              <w:t>Priority in SDP</w:t>
            </w:r>
          </w:p>
          <w:p w14:paraId="2BD8A8C3" w14:textId="77777777" w:rsidR="005B1A60" w:rsidRPr="004C4F28" w:rsidRDefault="005B1A60" w:rsidP="005703D5">
            <w:pPr>
              <w:rPr>
                <w:rFonts w:ascii="Arial" w:hAnsi="Arial" w:cs="Arial"/>
                <w:sz w:val="18"/>
                <w:szCs w:val="18"/>
              </w:rPr>
            </w:pPr>
            <w:r w:rsidRPr="004C4F28">
              <w:rPr>
                <w:rFonts w:ascii="Arial" w:hAnsi="Arial" w:cs="Arial"/>
                <w:sz w:val="18"/>
                <w:szCs w:val="18"/>
              </w:rPr>
              <w:t>A. Outcomes for pupils – priority 2 (Disadvantaged children’s progress across the curriculum)</w:t>
            </w:r>
          </w:p>
          <w:p w14:paraId="31CF14D6" w14:textId="77777777" w:rsidR="005B1A60" w:rsidRPr="0099037D" w:rsidRDefault="005B1A60" w:rsidP="005703D5">
            <w:pPr>
              <w:rPr>
                <w:rFonts w:ascii="Arial" w:hAnsi="Arial" w:cs="Arial"/>
                <w:sz w:val="18"/>
                <w:szCs w:val="18"/>
              </w:rPr>
            </w:pPr>
            <w:r w:rsidRPr="0099037D">
              <w:rPr>
                <w:rFonts w:ascii="Arial" w:hAnsi="Arial" w:cs="Arial"/>
                <w:sz w:val="18"/>
                <w:szCs w:val="18"/>
              </w:rPr>
              <w:t>B. Outcomes for pupils – priority 2 (Disadvantaged children’s progress across the curriculum)</w:t>
            </w:r>
          </w:p>
          <w:p w14:paraId="0C80B206" w14:textId="7ACDE2BC" w:rsidR="005B1A60" w:rsidRPr="004C4F28" w:rsidRDefault="005B1A60" w:rsidP="005703D5">
            <w:pPr>
              <w:rPr>
                <w:rFonts w:ascii="Arial" w:hAnsi="Arial" w:cs="Arial"/>
                <w:sz w:val="18"/>
                <w:szCs w:val="18"/>
              </w:rPr>
            </w:pPr>
            <w:r w:rsidRPr="004C4F28">
              <w:rPr>
                <w:rFonts w:ascii="Arial" w:hAnsi="Arial" w:cs="Arial"/>
                <w:sz w:val="18"/>
                <w:szCs w:val="18"/>
              </w:rPr>
              <w:t>C. Personal development, behav</w:t>
            </w:r>
            <w:r w:rsidR="004C4F28">
              <w:rPr>
                <w:rFonts w:ascii="Arial" w:hAnsi="Arial" w:cs="Arial"/>
                <w:sz w:val="18"/>
                <w:szCs w:val="18"/>
              </w:rPr>
              <w:t>iour and welfare – priority 1 (</w:t>
            </w:r>
            <w:r w:rsidRPr="004C4F28">
              <w:rPr>
                <w:rFonts w:ascii="Arial" w:hAnsi="Arial" w:cs="Arial"/>
                <w:sz w:val="18"/>
                <w:szCs w:val="18"/>
              </w:rPr>
              <w:t>Pupils’ attitude</w:t>
            </w:r>
          </w:p>
          <w:p w14:paraId="403A4142" w14:textId="77777777" w:rsidR="005B1A60" w:rsidRPr="004C4F28" w:rsidRDefault="005B1A60" w:rsidP="005703D5">
            <w:pPr>
              <w:rPr>
                <w:rFonts w:ascii="Arial" w:hAnsi="Arial" w:cs="Arial"/>
                <w:sz w:val="18"/>
                <w:szCs w:val="18"/>
              </w:rPr>
            </w:pPr>
            <w:proofErr w:type="gramStart"/>
            <w:r w:rsidRPr="004C4F28">
              <w:rPr>
                <w:rFonts w:ascii="Arial" w:hAnsi="Arial" w:cs="Arial"/>
                <w:sz w:val="18"/>
                <w:szCs w:val="18"/>
              </w:rPr>
              <w:t>to</w:t>
            </w:r>
            <w:proofErr w:type="gramEnd"/>
            <w:r w:rsidRPr="004C4F28">
              <w:rPr>
                <w:rFonts w:ascii="Arial" w:hAnsi="Arial" w:cs="Arial"/>
                <w:sz w:val="18"/>
                <w:szCs w:val="18"/>
              </w:rPr>
              <w:t xml:space="preserve"> learning).</w:t>
            </w:r>
          </w:p>
          <w:p w14:paraId="15E659D8" w14:textId="77777777" w:rsidR="005B1A60" w:rsidRPr="004C4F28" w:rsidRDefault="005B1A60" w:rsidP="005703D5">
            <w:pPr>
              <w:rPr>
                <w:rFonts w:ascii="Arial" w:hAnsi="Arial" w:cs="Arial"/>
                <w:sz w:val="18"/>
                <w:szCs w:val="18"/>
              </w:rPr>
            </w:pPr>
            <w:r w:rsidRPr="004C4F28">
              <w:rPr>
                <w:rFonts w:ascii="Arial" w:hAnsi="Arial" w:cs="Arial"/>
                <w:sz w:val="18"/>
                <w:szCs w:val="18"/>
              </w:rPr>
              <w:t>D. Outcomes for pupils – priority 3 (Identify more able pupils in order to accelerate progress)</w:t>
            </w:r>
          </w:p>
          <w:p w14:paraId="3A7E2702" w14:textId="77777777" w:rsidR="005B1A60" w:rsidRDefault="005B1A60" w:rsidP="005703D5">
            <w:pPr>
              <w:rPr>
                <w:rFonts w:ascii="Arial" w:hAnsi="Arial" w:cs="Arial"/>
                <w:sz w:val="18"/>
                <w:szCs w:val="18"/>
              </w:rPr>
            </w:pPr>
            <w:r w:rsidRPr="004C4F28">
              <w:rPr>
                <w:rFonts w:ascii="Arial" w:hAnsi="Arial" w:cs="Arial"/>
                <w:sz w:val="18"/>
                <w:szCs w:val="18"/>
              </w:rPr>
              <w:t>E. Personal development, behaviour and welfare – priority 2 (Increase pupils’ attendance)</w:t>
            </w:r>
          </w:p>
          <w:p w14:paraId="14AB414F" w14:textId="77777777" w:rsidR="008C1C49" w:rsidRDefault="008C1C49" w:rsidP="005703D5">
            <w:pPr>
              <w:rPr>
                <w:rFonts w:ascii="Arial" w:hAnsi="Arial" w:cs="Arial"/>
                <w:sz w:val="18"/>
                <w:szCs w:val="18"/>
              </w:rPr>
            </w:pPr>
          </w:p>
          <w:p w14:paraId="08F5356A" w14:textId="77777777" w:rsidR="008C1C49" w:rsidRDefault="008C1C49" w:rsidP="005703D5">
            <w:pPr>
              <w:rPr>
                <w:rFonts w:ascii="Arial" w:hAnsi="Arial" w:cs="Arial"/>
                <w:sz w:val="18"/>
                <w:szCs w:val="18"/>
              </w:rPr>
            </w:pPr>
          </w:p>
          <w:p w14:paraId="420EE273" w14:textId="77777777" w:rsidR="008C1C49" w:rsidRDefault="008C1C49" w:rsidP="005703D5">
            <w:pPr>
              <w:rPr>
                <w:rFonts w:ascii="Arial" w:hAnsi="Arial" w:cs="Arial"/>
                <w:sz w:val="18"/>
                <w:szCs w:val="18"/>
              </w:rPr>
            </w:pPr>
          </w:p>
          <w:p w14:paraId="50121F6E" w14:textId="77777777" w:rsidR="008C1C49" w:rsidRDefault="008C1C49" w:rsidP="005703D5">
            <w:pPr>
              <w:rPr>
                <w:rFonts w:ascii="Arial" w:hAnsi="Arial" w:cs="Arial"/>
                <w:sz w:val="18"/>
                <w:szCs w:val="18"/>
              </w:rPr>
            </w:pPr>
          </w:p>
          <w:p w14:paraId="624CAE01" w14:textId="77777777" w:rsidR="008C1C49" w:rsidRDefault="008C1C49" w:rsidP="005703D5">
            <w:pPr>
              <w:rPr>
                <w:rFonts w:ascii="Arial" w:hAnsi="Arial" w:cs="Arial"/>
                <w:sz w:val="18"/>
                <w:szCs w:val="18"/>
              </w:rPr>
            </w:pPr>
          </w:p>
          <w:p w14:paraId="41117747" w14:textId="77777777" w:rsidR="008C1C49" w:rsidRPr="00BD14D2" w:rsidRDefault="008C1C49" w:rsidP="005703D5">
            <w:pPr>
              <w:rPr>
                <w:rFonts w:ascii="Arial" w:hAnsi="Arial" w:cs="Arial"/>
                <w:sz w:val="18"/>
                <w:szCs w:val="18"/>
                <w:highlight w:val="yellow"/>
              </w:rPr>
            </w:pPr>
          </w:p>
        </w:tc>
      </w:tr>
      <w:tr w:rsidR="005B1A60" w:rsidRPr="002954A6" w14:paraId="34639A88" w14:textId="77777777" w:rsidTr="005703D5">
        <w:tc>
          <w:tcPr>
            <w:tcW w:w="15701" w:type="dxa"/>
            <w:gridSpan w:val="14"/>
            <w:shd w:val="clear" w:color="auto" w:fill="CFDCE3"/>
            <w:tcMar>
              <w:top w:w="57" w:type="dxa"/>
              <w:bottom w:w="57" w:type="dxa"/>
            </w:tcMar>
          </w:tcPr>
          <w:p w14:paraId="3603370C" w14:textId="77777777" w:rsidR="005B1A60" w:rsidRPr="002954A6" w:rsidRDefault="005B1A60" w:rsidP="005703D5">
            <w:pPr>
              <w:pStyle w:val="ListParagraph"/>
              <w:numPr>
                <w:ilvl w:val="0"/>
                <w:numId w:val="6"/>
              </w:numPr>
              <w:ind w:left="426" w:hanging="284"/>
              <w:rPr>
                <w:rFonts w:ascii="Arial" w:hAnsi="Arial" w:cs="Arial"/>
                <w:b/>
              </w:rPr>
            </w:pPr>
            <w:r w:rsidRPr="002954A6">
              <w:br w:type="page"/>
            </w:r>
            <w:r w:rsidRPr="002954A6">
              <w:rPr>
                <w:rFonts w:ascii="Arial" w:hAnsi="Arial" w:cs="Arial"/>
                <w:b/>
              </w:rPr>
              <w:t xml:space="preserve">Planned expenditure </w:t>
            </w:r>
          </w:p>
        </w:tc>
      </w:tr>
      <w:tr w:rsidR="005B1A60" w:rsidRPr="002954A6" w14:paraId="4D90578D" w14:textId="77777777" w:rsidTr="005703D5">
        <w:tc>
          <w:tcPr>
            <w:tcW w:w="2235" w:type="dxa"/>
            <w:gridSpan w:val="3"/>
            <w:shd w:val="clear" w:color="auto" w:fill="auto"/>
            <w:tcMar>
              <w:top w:w="57" w:type="dxa"/>
              <w:bottom w:w="57" w:type="dxa"/>
            </w:tcMar>
          </w:tcPr>
          <w:p w14:paraId="6C2C1EB5" w14:textId="77777777" w:rsidR="005B1A60" w:rsidRPr="002954A6" w:rsidRDefault="005B1A60" w:rsidP="005703D5">
            <w:pPr>
              <w:pStyle w:val="ListParagraph"/>
              <w:ind w:left="0"/>
              <w:rPr>
                <w:rFonts w:ascii="Arial" w:hAnsi="Arial" w:cs="Arial"/>
                <w:b/>
              </w:rPr>
            </w:pPr>
            <w:r w:rsidRPr="002954A6">
              <w:rPr>
                <w:rFonts w:ascii="Arial" w:hAnsi="Arial" w:cs="Arial"/>
                <w:b/>
              </w:rPr>
              <w:t>Academic year</w:t>
            </w:r>
          </w:p>
        </w:tc>
        <w:tc>
          <w:tcPr>
            <w:tcW w:w="13466" w:type="dxa"/>
            <w:gridSpan w:val="11"/>
            <w:shd w:val="clear" w:color="auto" w:fill="auto"/>
          </w:tcPr>
          <w:p w14:paraId="73A2F4A5" w14:textId="73E81A33" w:rsidR="005B1A60" w:rsidRPr="002954A6" w:rsidRDefault="001D31DA" w:rsidP="005703D5">
            <w:pPr>
              <w:pStyle w:val="ListParagraph"/>
              <w:ind w:left="426"/>
              <w:rPr>
                <w:rFonts w:ascii="Arial" w:hAnsi="Arial" w:cs="Arial"/>
                <w:b/>
              </w:rPr>
            </w:pPr>
            <w:r>
              <w:rPr>
                <w:rFonts w:ascii="Arial" w:hAnsi="Arial" w:cs="Arial"/>
                <w:b/>
              </w:rPr>
              <w:t>2018</w:t>
            </w:r>
            <w:r w:rsidR="005B1A60">
              <w:rPr>
                <w:rFonts w:ascii="Arial" w:hAnsi="Arial" w:cs="Arial"/>
                <w:b/>
              </w:rPr>
              <w:t>-1</w:t>
            </w:r>
            <w:r>
              <w:rPr>
                <w:rFonts w:ascii="Arial" w:hAnsi="Arial" w:cs="Arial"/>
                <w:b/>
              </w:rPr>
              <w:t>9</w:t>
            </w:r>
          </w:p>
        </w:tc>
      </w:tr>
      <w:tr w:rsidR="005B1A60" w:rsidRPr="002954A6" w14:paraId="6019426A" w14:textId="77777777" w:rsidTr="005703D5">
        <w:tc>
          <w:tcPr>
            <w:tcW w:w="15701" w:type="dxa"/>
            <w:gridSpan w:val="14"/>
            <w:shd w:val="clear" w:color="auto" w:fill="CFDCE3"/>
            <w:tcMar>
              <w:top w:w="57" w:type="dxa"/>
              <w:bottom w:w="57" w:type="dxa"/>
            </w:tcMar>
          </w:tcPr>
          <w:p w14:paraId="357B8E92" w14:textId="77777777" w:rsidR="005B1A60" w:rsidRPr="002954A6" w:rsidRDefault="005B1A60" w:rsidP="005703D5">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5B1A60" w:rsidRPr="002954A6" w14:paraId="143455A4" w14:textId="77777777" w:rsidTr="005703D5">
        <w:tc>
          <w:tcPr>
            <w:tcW w:w="15701" w:type="dxa"/>
            <w:gridSpan w:val="14"/>
            <w:shd w:val="clear" w:color="auto" w:fill="FFFFFF" w:themeFill="background1"/>
            <w:tcMar>
              <w:top w:w="57" w:type="dxa"/>
              <w:bottom w:w="57" w:type="dxa"/>
            </w:tcMar>
          </w:tcPr>
          <w:p w14:paraId="4415D25F" w14:textId="77777777" w:rsidR="005B1A60" w:rsidRPr="002954A6" w:rsidRDefault="005B1A60" w:rsidP="005703D5">
            <w:pPr>
              <w:pStyle w:val="ListParagraph"/>
              <w:numPr>
                <w:ilvl w:val="0"/>
                <w:numId w:val="2"/>
              </w:numPr>
              <w:ind w:left="426" w:hanging="142"/>
              <w:rPr>
                <w:rFonts w:ascii="Arial" w:hAnsi="Arial" w:cs="Arial"/>
                <w:b/>
              </w:rPr>
            </w:pPr>
            <w:r w:rsidRPr="002954A6">
              <w:rPr>
                <w:rFonts w:ascii="Arial" w:hAnsi="Arial" w:cs="Arial"/>
                <w:b/>
              </w:rPr>
              <w:t>Quality of teaching for all</w:t>
            </w:r>
          </w:p>
        </w:tc>
      </w:tr>
      <w:tr w:rsidR="005B1A60" w:rsidRPr="002954A6" w14:paraId="553642EF" w14:textId="77777777" w:rsidTr="005703D5">
        <w:trPr>
          <w:trHeight w:val="289"/>
        </w:trPr>
        <w:tc>
          <w:tcPr>
            <w:tcW w:w="2235" w:type="dxa"/>
            <w:gridSpan w:val="3"/>
            <w:tcMar>
              <w:top w:w="57" w:type="dxa"/>
              <w:bottom w:w="57" w:type="dxa"/>
            </w:tcMar>
          </w:tcPr>
          <w:p w14:paraId="36C620DD" w14:textId="77777777" w:rsidR="005B1A60" w:rsidRPr="002954A6" w:rsidRDefault="005B1A60" w:rsidP="005703D5">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69E77F2C" w14:textId="77777777" w:rsidR="005B1A60" w:rsidRPr="002954A6" w:rsidRDefault="005B1A60" w:rsidP="005703D5">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7106A05C" w14:textId="77777777" w:rsidR="005B1A60" w:rsidRPr="002954A6" w:rsidRDefault="005B1A60" w:rsidP="005703D5">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4"/>
            <w:shd w:val="clear" w:color="auto" w:fill="auto"/>
            <w:tcMar>
              <w:top w:w="57" w:type="dxa"/>
              <w:bottom w:w="57" w:type="dxa"/>
            </w:tcMar>
          </w:tcPr>
          <w:p w14:paraId="2642E069" w14:textId="77777777" w:rsidR="005B1A60" w:rsidRPr="002954A6" w:rsidRDefault="005B1A60" w:rsidP="005703D5">
            <w:pPr>
              <w:rPr>
                <w:rFonts w:ascii="Arial" w:hAnsi="Arial" w:cs="Arial"/>
                <w:b/>
              </w:rPr>
            </w:pPr>
            <w:r w:rsidRPr="002954A6">
              <w:rPr>
                <w:rFonts w:ascii="Arial" w:hAnsi="Arial" w:cs="Arial"/>
                <w:b/>
              </w:rPr>
              <w:t>How will you ensure it is implemented well?</w:t>
            </w:r>
          </w:p>
        </w:tc>
        <w:tc>
          <w:tcPr>
            <w:tcW w:w="1276" w:type="dxa"/>
            <w:gridSpan w:val="3"/>
            <w:shd w:val="clear" w:color="auto" w:fill="auto"/>
          </w:tcPr>
          <w:p w14:paraId="6EA7E0B4" w14:textId="77777777" w:rsidR="005B1A60" w:rsidRPr="002954A6" w:rsidRDefault="005B1A60" w:rsidP="005703D5">
            <w:pPr>
              <w:rPr>
                <w:rFonts w:ascii="Arial" w:hAnsi="Arial" w:cs="Arial"/>
                <w:b/>
              </w:rPr>
            </w:pPr>
            <w:r w:rsidRPr="002954A6">
              <w:rPr>
                <w:rFonts w:ascii="Arial" w:hAnsi="Arial" w:cs="Arial"/>
                <w:b/>
              </w:rPr>
              <w:t>Staff lead</w:t>
            </w:r>
          </w:p>
        </w:tc>
        <w:tc>
          <w:tcPr>
            <w:tcW w:w="2693" w:type="dxa"/>
          </w:tcPr>
          <w:p w14:paraId="39643AF3" w14:textId="77777777" w:rsidR="005B1A60" w:rsidRPr="002954A6" w:rsidRDefault="005B1A60" w:rsidP="005703D5">
            <w:pPr>
              <w:jc w:val="center"/>
              <w:rPr>
                <w:rFonts w:ascii="Arial" w:hAnsi="Arial" w:cs="Arial"/>
                <w:b/>
              </w:rPr>
            </w:pPr>
            <w:r>
              <w:rPr>
                <w:rFonts w:ascii="Arial" w:hAnsi="Arial" w:cs="Arial"/>
                <w:b/>
              </w:rPr>
              <w:t>Evaluation</w:t>
            </w:r>
          </w:p>
        </w:tc>
      </w:tr>
      <w:tr w:rsidR="005B1A60" w:rsidRPr="002954A6" w14:paraId="7F5015F9" w14:textId="77777777" w:rsidTr="005703D5">
        <w:trPr>
          <w:trHeight w:val="289"/>
        </w:trPr>
        <w:tc>
          <w:tcPr>
            <w:tcW w:w="2235" w:type="dxa"/>
            <w:gridSpan w:val="3"/>
            <w:tcMar>
              <w:top w:w="57" w:type="dxa"/>
              <w:bottom w:w="57" w:type="dxa"/>
            </w:tcMar>
          </w:tcPr>
          <w:p w14:paraId="1DB2AFAE" w14:textId="5752FD15" w:rsidR="005B1A60" w:rsidRPr="004F762F" w:rsidRDefault="005B1A60" w:rsidP="005703D5">
            <w:pPr>
              <w:rPr>
                <w:rFonts w:ascii="Arial" w:hAnsi="Arial" w:cs="Arial"/>
                <w:sz w:val="18"/>
                <w:szCs w:val="18"/>
              </w:rPr>
            </w:pPr>
            <w:r w:rsidRPr="004F762F">
              <w:rPr>
                <w:rFonts w:ascii="Arial" w:hAnsi="Arial" w:cs="Arial"/>
                <w:sz w:val="18"/>
                <w:szCs w:val="18"/>
              </w:rPr>
              <w:t>Feedback to be used effectively in all classes in all subjects</w:t>
            </w:r>
            <w:r w:rsidR="00755882">
              <w:rPr>
                <w:rFonts w:ascii="Arial" w:hAnsi="Arial" w:cs="Arial"/>
                <w:sz w:val="18"/>
                <w:szCs w:val="18"/>
              </w:rPr>
              <w:t xml:space="preserve"> (</w:t>
            </w:r>
            <w:proofErr w:type="spellStart"/>
            <w:r w:rsidR="00755882">
              <w:rPr>
                <w:rFonts w:ascii="Arial" w:hAnsi="Arial" w:cs="Arial"/>
                <w:sz w:val="18"/>
                <w:szCs w:val="18"/>
              </w:rPr>
              <w:t>esp</w:t>
            </w:r>
            <w:proofErr w:type="spellEnd"/>
            <w:r w:rsidR="00755882">
              <w:rPr>
                <w:rFonts w:ascii="Arial" w:hAnsi="Arial" w:cs="Arial"/>
                <w:sz w:val="18"/>
                <w:szCs w:val="18"/>
              </w:rPr>
              <w:t xml:space="preserve"> foundation subjects</w:t>
            </w:r>
          </w:p>
        </w:tc>
        <w:tc>
          <w:tcPr>
            <w:tcW w:w="2409" w:type="dxa"/>
            <w:gridSpan w:val="2"/>
            <w:tcMar>
              <w:top w:w="57" w:type="dxa"/>
              <w:bottom w:w="57" w:type="dxa"/>
            </w:tcMar>
          </w:tcPr>
          <w:p w14:paraId="25C3EA0B" w14:textId="77777777" w:rsidR="005B1A60" w:rsidRDefault="005B1A60" w:rsidP="005703D5">
            <w:pPr>
              <w:rPr>
                <w:rFonts w:ascii="Arial" w:hAnsi="Arial" w:cs="Arial"/>
                <w:sz w:val="18"/>
                <w:szCs w:val="18"/>
              </w:rPr>
            </w:pPr>
            <w:r w:rsidRPr="004F762F">
              <w:rPr>
                <w:rFonts w:ascii="Arial" w:hAnsi="Arial" w:cs="Arial"/>
                <w:sz w:val="18"/>
                <w:szCs w:val="18"/>
              </w:rPr>
              <w:t>Whole staff training, feedback policy agreed and followed by all.</w:t>
            </w:r>
          </w:p>
          <w:p w14:paraId="6B0A6C6B" w14:textId="20C91A34" w:rsidR="00755882" w:rsidRPr="004F762F" w:rsidRDefault="00755882" w:rsidP="005703D5">
            <w:pPr>
              <w:rPr>
                <w:rFonts w:ascii="Arial" w:hAnsi="Arial" w:cs="Arial"/>
                <w:sz w:val="18"/>
                <w:szCs w:val="18"/>
              </w:rPr>
            </w:pPr>
            <w:r>
              <w:rPr>
                <w:rFonts w:ascii="Arial" w:hAnsi="Arial" w:cs="Arial"/>
                <w:sz w:val="18"/>
                <w:szCs w:val="18"/>
              </w:rPr>
              <w:t>Subject leads through book scrutiny and pupils interview to investigate impact and quality of feedback.</w:t>
            </w:r>
          </w:p>
        </w:tc>
        <w:tc>
          <w:tcPr>
            <w:tcW w:w="3828" w:type="dxa"/>
            <w:shd w:val="clear" w:color="auto" w:fill="auto"/>
            <w:tcMar>
              <w:top w:w="57" w:type="dxa"/>
              <w:bottom w:w="57" w:type="dxa"/>
            </w:tcMar>
          </w:tcPr>
          <w:p w14:paraId="09EE2648" w14:textId="77777777" w:rsidR="005B1A60" w:rsidRPr="004F762F" w:rsidRDefault="005B1A60" w:rsidP="005703D5">
            <w:pPr>
              <w:rPr>
                <w:rFonts w:ascii="Arial" w:hAnsi="Arial" w:cs="Arial"/>
                <w:sz w:val="18"/>
                <w:szCs w:val="18"/>
              </w:rPr>
            </w:pPr>
            <w:r w:rsidRPr="004F762F">
              <w:rPr>
                <w:rFonts w:ascii="Arial" w:hAnsi="Arial" w:cs="Arial"/>
                <w:sz w:val="18"/>
                <w:szCs w:val="18"/>
              </w:rPr>
              <w:t>Evidence from EEF has shown that effective feedback has a positive impact on children’s learning and self esteem.</w:t>
            </w:r>
          </w:p>
          <w:p w14:paraId="103F50BB" w14:textId="77777777" w:rsidR="005B1A60" w:rsidRPr="004F762F" w:rsidRDefault="005B1A60" w:rsidP="005703D5">
            <w:pPr>
              <w:rPr>
                <w:rFonts w:ascii="Arial" w:hAnsi="Arial" w:cs="Arial"/>
                <w:sz w:val="18"/>
                <w:szCs w:val="18"/>
              </w:rPr>
            </w:pPr>
          </w:p>
          <w:p w14:paraId="6808CEBA" w14:textId="77777777" w:rsidR="005B1A60" w:rsidRPr="004F762F" w:rsidRDefault="005B1A60" w:rsidP="005703D5">
            <w:pPr>
              <w:rPr>
                <w:rFonts w:ascii="Arial" w:hAnsi="Arial" w:cs="Arial"/>
                <w:sz w:val="18"/>
                <w:szCs w:val="18"/>
              </w:rPr>
            </w:pPr>
            <w:r w:rsidRPr="004F762F">
              <w:rPr>
                <w:rFonts w:ascii="Arial" w:hAnsi="Arial" w:cs="Arial"/>
                <w:sz w:val="18"/>
                <w:szCs w:val="18"/>
              </w:rPr>
              <w:t>(</w:t>
            </w:r>
            <w:proofErr w:type="spellStart"/>
            <w:r w:rsidRPr="004F762F">
              <w:rPr>
                <w:rFonts w:ascii="Arial" w:hAnsi="Arial" w:cs="Arial"/>
                <w:sz w:val="18"/>
                <w:szCs w:val="18"/>
              </w:rPr>
              <w:t>EEf</w:t>
            </w:r>
            <w:proofErr w:type="spellEnd"/>
            <w:r w:rsidRPr="004F762F">
              <w:rPr>
                <w:rFonts w:ascii="Arial" w:hAnsi="Arial" w:cs="Arial"/>
                <w:sz w:val="18"/>
                <w:szCs w:val="18"/>
              </w:rPr>
              <w:t xml:space="preserve"> toolkit Feedback+8 </w:t>
            </w:r>
            <w:proofErr w:type="gramStart"/>
            <w:r w:rsidRPr="004F762F">
              <w:rPr>
                <w:rFonts w:ascii="Arial" w:hAnsi="Arial" w:cs="Arial"/>
                <w:sz w:val="18"/>
                <w:szCs w:val="18"/>
              </w:rPr>
              <w:t>months</w:t>
            </w:r>
            <w:proofErr w:type="gramEnd"/>
            <w:r w:rsidRPr="004F762F">
              <w:rPr>
                <w:rFonts w:ascii="Arial" w:hAnsi="Arial" w:cs="Arial"/>
                <w:sz w:val="18"/>
                <w:szCs w:val="18"/>
              </w:rPr>
              <w:t xml:space="preserve"> impact).</w:t>
            </w:r>
          </w:p>
        </w:tc>
        <w:tc>
          <w:tcPr>
            <w:tcW w:w="3260" w:type="dxa"/>
            <w:gridSpan w:val="4"/>
            <w:shd w:val="clear" w:color="auto" w:fill="auto"/>
            <w:tcMar>
              <w:top w:w="57" w:type="dxa"/>
              <w:bottom w:w="57" w:type="dxa"/>
            </w:tcMar>
          </w:tcPr>
          <w:p w14:paraId="5DFF0B7D" w14:textId="5A5CE92A" w:rsidR="005B1A60" w:rsidRDefault="005B1A60" w:rsidP="005703D5">
            <w:pPr>
              <w:rPr>
                <w:rFonts w:ascii="Arial" w:hAnsi="Arial" w:cs="Arial"/>
                <w:sz w:val="18"/>
                <w:szCs w:val="18"/>
              </w:rPr>
            </w:pPr>
            <w:r w:rsidRPr="004F762F">
              <w:rPr>
                <w:rFonts w:ascii="Arial" w:hAnsi="Arial" w:cs="Arial"/>
                <w:sz w:val="18"/>
                <w:szCs w:val="18"/>
              </w:rPr>
              <w:t>Lesson observations termly, book scrutiny, pupil interviews, lea</w:t>
            </w:r>
            <w:r w:rsidR="00755882">
              <w:rPr>
                <w:rFonts w:ascii="Arial" w:hAnsi="Arial" w:cs="Arial"/>
                <w:sz w:val="18"/>
                <w:szCs w:val="18"/>
              </w:rPr>
              <w:t xml:space="preserve">rning </w:t>
            </w:r>
            <w:proofErr w:type="spellStart"/>
            <w:proofErr w:type="gramStart"/>
            <w:r w:rsidR="00755882">
              <w:rPr>
                <w:rFonts w:ascii="Arial" w:hAnsi="Arial" w:cs="Arial"/>
                <w:sz w:val="18"/>
                <w:szCs w:val="18"/>
              </w:rPr>
              <w:t>walks.</w:t>
            </w:r>
            <w:r w:rsidRPr="004F762F">
              <w:rPr>
                <w:rFonts w:ascii="Arial" w:hAnsi="Arial" w:cs="Arial"/>
                <w:sz w:val="18"/>
                <w:szCs w:val="18"/>
              </w:rPr>
              <w:t>PPL</w:t>
            </w:r>
            <w:proofErr w:type="spellEnd"/>
            <w:proofErr w:type="gramEnd"/>
            <w:r w:rsidRPr="004F762F">
              <w:rPr>
                <w:rFonts w:ascii="Arial" w:hAnsi="Arial" w:cs="Arial"/>
                <w:sz w:val="18"/>
                <w:szCs w:val="18"/>
              </w:rPr>
              <w:t xml:space="preserve"> to meet with PP children and class teachers half termly to discuss their progress and agree next steps.</w:t>
            </w:r>
          </w:p>
          <w:p w14:paraId="34EFA9A3" w14:textId="3969DFE7" w:rsidR="00755882" w:rsidRPr="004F762F" w:rsidRDefault="00755882" w:rsidP="005703D5">
            <w:pPr>
              <w:rPr>
                <w:rFonts w:ascii="Arial" w:hAnsi="Arial" w:cs="Arial"/>
                <w:sz w:val="18"/>
                <w:szCs w:val="18"/>
              </w:rPr>
            </w:pPr>
            <w:r>
              <w:rPr>
                <w:rFonts w:ascii="Arial" w:hAnsi="Arial" w:cs="Arial"/>
                <w:sz w:val="18"/>
                <w:szCs w:val="18"/>
              </w:rPr>
              <w:t>Subject leads to focus on quality feedback and impact, offering support.</w:t>
            </w:r>
          </w:p>
        </w:tc>
        <w:tc>
          <w:tcPr>
            <w:tcW w:w="1276" w:type="dxa"/>
            <w:gridSpan w:val="3"/>
            <w:shd w:val="clear" w:color="auto" w:fill="auto"/>
          </w:tcPr>
          <w:p w14:paraId="694B938D" w14:textId="77777777" w:rsidR="005B1A60" w:rsidRDefault="005B1A60" w:rsidP="005703D5">
            <w:pPr>
              <w:rPr>
                <w:rFonts w:ascii="Arial" w:hAnsi="Arial" w:cs="Arial"/>
                <w:b/>
                <w:sz w:val="18"/>
                <w:szCs w:val="18"/>
              </w:rPr>
            </w:pPr>
            <w:r>
              <w:rPr>
                <w:rFonts w:ascii="Arial" w:hAnsi="Arial" w:cs="Arial"/>
                <w:b/>
                <w:sz w:val="18"/>
                <w:szCs w:val="18"/>
              </w:rPr>
              <w:t>JB/SLT</w:t>
            </w:r>
          </w:p>
          <w:p w14:paraId="23CA0DB0" w14:textId="197BE119" w:rsidR="00755882" w:rsidRDefault="00755882" w:rsidP="005703D5">
            <w:pPr>
              <w:rPr>
                <w:rFonts w:ascii="Arial" w:hAnsi="Arial" w:cs="Arial"/>
                <w:b/>
                <w:sz w:val="18"/>
                <w:szCs w:val="18"/>
              </w:rPr>
            </w:pPr>
            <w:r>
              <w:rPr>
                <w:rFonts w:ascii="Arial" w:hAnsi="Arial" w:cs="Arial"/>
                <w:b/>
                <w:sz w:val="18"/>
                <w:szCs w:val="18"/>
              </w:rPr>
              <w:t>Subject leads</w:t>
            </w:r>
          </w:p>
          <w:p w14:paraId="1368710D" w14:textId="77777777" w:rsidR="005B1A60" w:rsidRDefault="005B1A60" w:rsidP="005703D5">
            <w:pPr>
              <w:rPr>
                <w:rFonts w:ascii="Arial" w:hAnsi="Arial" w:cs="Arial"/>
                <w:b/>
                <w:sz w:val="18"/>
                <w:szCs w:val="18"/>
              </w:rPr>
            </w:pPr>
            <w:proofErr w:type="spellStart"/>
            <w:r>
              <w:rPr>
                <w:rFonts w:ascii="Arial" w:hAnsi="Arial" w:cs="Arial"/>
                <w:b/>
                <w:sz w:val="18"/>
                <w:szCs w:val="18"/>
              </w:rPr>
              <w:t>JGr</w:t>
            </w:r>
            <w:proofErr w:type="spellEnd"/>
          </w:p>
          <w:p w14:paraId="28C5B79F" w14:textId="77777777" w:rsidR="005B1A60" w:rsidRDefault="005B1A60" w:rsidP="005703D5">
            <w:pPr>
              <w:rPr>
                <w:rFonts w:ascii="Arial" w:hAnsi="Arial" w:cs="Arial"/>
                <w:b/>
                <w:sz w:val="18"/>
                <w:szCs w:val="18"/>
              </w:rPr>
            </w:pPr>
            <w:r>
              <w:rPr>
                <w:rFonts w:ascii="Arial" w:hAnsi="Arial" w:cs="Arial"/>
                <w:b/>
                <w:sz w:val="18"/>
                <w:szCs w:val="18"/>
              </w:rPr>
              <w:t>All staff</w:t>
            </w:r>
          </w:p>
          <w:p w14:paraId="44221592" w14:textId="77777777" w:rsidR="005B1A60" w:rsidRDefault="005B1A60" w:rsidP="005703D5">
            <w:pPr>
              <w:rPr>
                <w:rFonts w:ascii="Arial" w:hAnsi="Arial" w:cs="Arial"/>
                <w:b/>
                <w:sz w:val="18"/>
                <w:szCs w:val="18"/>
              </w:rPr>
            </w:pPr>
          </w:p>
        </w:tc>
        <w:tc>
          <w:tcPr>
            <w:tcW w:w="2693" w:type="dxa"/>
          </w:tcPr>
          <w:p w14:paraId="6AA24E77" w14:textId="77777777" w:rsidR="005B1A60" w:rsidRPr="004D16AA" w:rsidRDefault="005B1A60" w:rsidP="005703D5">
            <w:pPr>
              <w:rPr>
                <w:rFonts w:ascii="Arial" w:hAnsi="Arial" w:cs="Arial"/>
                <w:sz w:val="18"/>
                <w:szCs w:val="18"/>
              </w:rPr>
            </w:pPr>
            <w:r w:rsidRPr="004D16AA">
              <w:rPr>
                <w:rFonts w:ascii="Arial" w:hAnsi="Arial" w:cs="Arial"/>
                <w:sz w:val="18"/>
                <w:szCs w:val="18"/>
              </w:rPr>
              <w:t>Pupil interviews and book scrutiny</w:t>
            </w:r>
          </w:p>
          <w:p w14:paraId="6FA90F8F" w14:textId="5C80181C" w:rsidR="005B1A60" w:rsidRDefault="00F53BBE" w:rsidP="005703D5">
            <w:pPr>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 Spr’19, Sum’19</w:t>
            </w:r>
          </w:p>
          <w:p w14:paraId="43C6C31B" w14:textId="77777777" w:rsidR="005B1A60" w:rsidRDefault="005B1A60" w:rsidP="005703D5">
            <w:pPr>
              <w:rPr>
                <w:rFonts w:ascii="Arial" w:hAnsi="Arial" w:cs="Arial"/>
                <w:u w:val="single"/>
              </w:rPr>
            </w:pPr>
          </w:p>
          <w:p w14:paraId="3B37BADA" w14:textId="77777777" w:rsidR="005B1A60" w:rsidRDefault="005B1A60" w:rsidP="005703D5">
            <w:pPr>
              <w:rPr>
                <w:rFonts w:ascii="Arial" w:hAnsi="Arial" w:cs="Arial"/>
                <w:sz w:val="20"/>
                <w:szCs w:val="20"/>
                <w:u w:val="single"/>
              </w:rPr>
            </w:pPr>
            <w:r w:rsidRPr="00FD3497">
              <w:rPr>
                <w:rFonts w:ascii="Arial" w:hAnsi="Arial" w:cs="Arial"/>
                <w:sz w:val="20"/>
                <w:szCs w:val="20"/>
                <w:u w:val="single"/>
              </w:rPr>
              <w:t>Outcomes</w:t>
            </w:r>
            <w:r>
              <w:rPr>
                <w:rFonts w:ascii="Arial" w:hAnsi="Arial" w:cs="Arial"/>
                <w:sz w:val="20"/>
                <w:szCs w:val="20"/>
                <w:u w:val="single"/>
              </w:rPr>
              <w:t>-</w:t>
            </w:r>
          </w:p>
          <w:p w14:paraId="221E4BD6" w14:textId="2DBF6D1F" w:rsidR="005B1A60" w:rsidRPr="004A222C" w:rsidRDefault="005B1A60" w:rsidP="005703D5">
            <w:pPr>
              <w:rPr>
                <w:rFonts w:ascii="Arial" w:hAnsi="Arial" w:cs="Arial"/>
                <w:sz w:val="18"/>
                <w:szCs w:val="18"/>
              </w:rPr>
            </w:pPr>
          </w:p>
        </w:tc>
      </w:tr>
      <w:tr w:rsidR="005B1A60" w:rsidRPr="002954A6" w14:paraId="0F481215" w14:textId="77777777" w:rsidTr="005703D5">
        <w:trPr>
          <w:trHeight w:val="289"/>
        </w:trPr>
        <w:tc>
          <w:tcPr>
            <w:tcW w:w="2235" w:type="dxa"/>
            <w:gridSpan w:val="3"/>
            <w:tcMar>
              <w:top w:w="57" w:type="dxa"/>
              <w:bottom w:w="57" w:type="dxa"/>
            </w:tcMar>
          </w:tcPr>
          <w:p w14:paraId="3E67EB5E" w14:textId="36F277ED" w:rsidR="005B1A60" w:rsidRDefault="005B1A60" w:rsidP="005703D5">
            <w:pPr>
              <w:rPr>
                <w:rFonts w:ascii="Arial" w:hAnsi="Arial" w:cs="Arial"/>
                <w:b/>
                <w:sz w:val="18"/>
                <w:szCs w:val="18"/>
              </w:rPr>
            </w:pPr>
            <w:r>
              <w:rPr>
                <w:rFonts w:ascii="Arial" w:hAnsi="Arial" w:cs="Arial"/>
                <w:sz w:val="18"/>
                <w:szCs w:val="18"/>
              </w:rPr>
              <w:t>To raise</w:t>
            </w:r>
            <w:r w:rsidR="00755882">
              <w:rPr>
                <w:rFonts w:ascii="Arial" w:hAnsi="Arial" w:cs="Arial"/>
                <w:sz w:val="18"/>
                <w:szCs w:val="18"/>
              </w:rPr>
              <w:t xml:space="preserve"> standards in writing across KS1 and 2</w:t>
            </w:r>
            <w:r>
              <w:rPr>
                <w:rFonts w:ascii="Arial" w:hAnsi="Arial" w:cs="Arial"/>
                <w:sz w:val="18"/>
                <w:szCs w:val="18"/>
              </w:rPr>
              <w:t>.</w:t>
            </w:r>
          </w:p>
          <w:p w14:paraId="33BD3D01" w14:textId="77777777" w:rsidR="005B1A60" w:rsidRDefault="005B1A60" w:rsidP="005703D5">
            <w:pPr>
              <w:rPr>
                <w:rFonts w:ascii="Arial" w:hAnsi="Arial" w:cs="Arial"/>
                <w:b/>
                <w:sz w:val="18"/>
                <w:szCs w:val="18"/>
              </w:rPr>
            </w:pPr>
          </w:p>
          <w:p w14:paraId="7DDA309E" w14:textId="77777777" w:rsidR="005B1A60" w:rsidRDefault="005B1A60" w:rsidP="005703D5">
            <w:pPr>
              <w:rPr>
                <w:rFonts w:ascii="Arial" w:hAnsi="Arial" w:cs="Arial"/>
                <w:b/>
                <w:sz w:val="18"/>
                <w:szCs w:val="18"/>
              </w:rPr>
            </w:pPr>
          </w:p>
          <w:p w14:paraId="368814C3" w14:textId="77777777" w:rsidR="005B1A60" w:rsidRDefault="005B1A60" w:rsidP="005703D5">
            <w:pPr>
              <w:rPr>
                <w:rFonts w:ascii="Arial" w:hAnsi="Arial" w:cs="Arial"/>
                <w:b/>
                <w:sz w:val="18"/>
                <w:szCs w:val="18"/>
              </w:rPr>
            </w:pPr>
          </w:p>
          <w:p w14:paraId="1D913DF4" w14:textId="77777777" w:rsidR="005B1A60" w:rsidRDefault="005B1A60" w:rsidP="005703D5">
            <w:pPr>
              <w:rPr>
                <w:rFonts w:ascii="Arial" w:hAnsi="Arial" w:cs="Arial"/>
                <w:b/>
                <w:sz w:val="18"/>
                <w:szCs w:val="18"/>
              </w:rPr>
            </w:pPr>
          </w:p>
          <w:p w14:paraId="68028D8F" w14:textId="77777777" w:rsidR="005B1A60" w:rsidRDefault="005B1A60" w:rsidP="005703D5">
            <w:pPr>
              <w:rPr>
                <w:rFonts w:ascii="Arial" w:hAnsi="Arial" w:cs="Arial"/>
                <w:b/>
                <w:sz w:val="18"/>
                <w:szCs w:val="18"/>
              </w:rPr>
            </w:pPr>
          </w:p>
          <w:p w14:paraId="44FD9192" w14:textId="77777777" w:rsidR="005B1A60" w:rsidRDefault="005B1A60" w:rsidP="005703D5">
            <w:pPr>
              <w:rPr>
                <w:rFonts w:ascii="Arial" w:hAnsi="Arial" w:cs="Arial"/>
                <w:b/>
                <w:sz w:val="18"/>
                <w:szCs w:val="18"/>
              </w:rPr>
            </w:pPr>
          </w:p>
        </w:tc>
        <w:tc>
          <w:tcPr>
            <w:tcW w:w="2409" w:type="dxa"/>
            <w:gridSpan w:val="2"/>
            <w:tcMar>
              <w:top w:w="57" w:type="dxa"/>
              <w:bottom w:w="57" w:type="dxa"/>
            </w:tcMar>
          </w:tcPr>
          <w:p w14:paraId="4EC67A16" w14:textId="77777777" w:rsidR="005B1A60" w:rsidRDefault="005B1A60" w:rsidP="005703D5">
            <w:pPr>
              <w:rPr>
                <w:rFonts w:ascii="Arial" w:hAnsi="Arial" w:cs="Arial"/>
                <w:sz w:val="18"/>
                <w:szCs w:val="18"/>
              </w:rPr>
            </w:pPr>
            <w:r>
              <w:rPr>
                <w:rFonts w:ascii="Arial" w:hAnsi="Arial" w:cs="Arial"/>
                <w:sz w:val="18"/>
                <w:szCs w:val="18"/>
              </w:rPr>
              <w:t>Handwriting</w:t>
            </w:r>
          </w:p>
          <w:p w14:paraId="2F4674FC" w14:textId="77777777" w:rsidR="005B1A60" w:rsidRDefault="005B1A60" w:rsidP="005703D5">
            <w:pPr>
              <w:rPr>
                <w:rFonts w:ascii="Arial" w:hAnsi="Arial" w:cs="Arial"/>
                <w:sz w:val="18"/>
                <w:szCs w:val="18"/>
              </w:rPr>
            </w:pPr>
            <w:r>
              <w:rPr>
                <w:rFonts w:ascii="Arial" w:hAnsi="Arial" w:cs="Arial"/>
                <w:sz w:val="18"/>
                <w:szCs w:val="18"/>
              </w:rPr>
              <w:t>Spelling punctuation and grammar being a focus across the school. Independent writing taking place weekly.</w:t>
            </w:r>
          </w:p>
          <w:p w14:paraId="3D02BCF7" w14:textId="77777777" w:rsidR="005B1A60" w:rsidRDefault="005B1A60" w:rsidP="005703D5">
            <w:pPr>
              <w:rPr>
                <w:rFonts w:ascii="Arial" w:hAnsi="Arial" w:cs="Arial"/>
                <w:b/>
                <w:sz w:val="18"/>
                <w:szCs w:val="18"/>
              </w:rPr>
            </w:pPr>
          </w:p>
        </w:tc>
        <w:tc>
          <w:tcPr>
            <w:tcW w:w="3828" w:type="dxa"/>
            <w:shd w:val="clear" w:color="auto" w:fill="auto"/>
            <w:tcMar>
              <w:top w:w="57" w:type="dxa"/>
              <w:bottom w:w="57" w:type="dxa"/>
            </w:tcMar>
          </w:tcPr>
          <w:p w14:paraId="47622D51" w14:textId="77777777" w:rsidR="00755882" w:rsidRDefault="00755882" w:rsidP="00755882">
            <w:pPr>
              <w:rPr>
                <w:rFonts w:ascii="Arial" w:hAnsi="Arial" w:cs="Arial"/>
                <w:sz w:val="18"/>
                <w:szCs w:val="18"/>
              </w:rPr>
            </w:pPr>
            <w:r>
              <w:rPr>
                <w:rFonts w:ascii="Arial" w:hAnsi="Arial" w:cs="Arial"/>
                <w:sz w:val="18"/>
                <w:szCs w:val="18"/>
              </w:rPr>
              <w:t>Limited impact with this approach 2017-18 due to lack of early intervention. English subject lead to deliver handwriting and SPAG teaching across KS1 and KS2 to provide CPD for staff and identified areas where more support needed.</w:t>
            </w:r>
          </w:p>
          <w:p w14:paraId="2D182C45" w14:textId="1E594850" w:rsidR="005B1A60" w:rsidRDefault="005B1A60" w:rsidP="00755882">
            <w:pPr>
              <w:rPr>
                <w:rFonts w:ascii="Arial" w:hAnsi="Arial" w:cs="Arial"/>
                <w:b/>
                <w:sz w:val="18"/>
                <w:szCs w:val="18"/>
              </w:rPr>
            </w:pPr>
            <w:r>
              <w:rPr>
                <w:rFonts w:ascii="Arial" w:hAnsi="Arial" w:cs="Arial"/>
                <w:sz w:val="18"/>
                <w:szCs w:val="18"/>
              </w:rPr>
              <w:t>TA to work with individual pupils on handwriting programme</w:t>
            </w:r>
            <w:r w:rsidR="00755882">
              <w:rPr>
                <w:rFonts w:ascii="Arial" w:hAnsi="Arial" w:cs="Arial"/>
                <w:sz w:val="18"/>
                <w:szCs w:val="18"/>
              </w:rPr>
              <w:t xml:space="preserve"> that have been targeted by </w:t>
            </w:r>
            <w:r w:rsidR="00F53BBE">
              <w:rPr>
                <w:rFonts w:ascii="Arial" w:hAnsi="Arial" w:cs="Arial"/>
                <w:sz w:val="18"/>
                <w:szCs w:val="18"/>
              </w:rPr>
              <w:t>English lead, focus on writing stamina and speed.</w:t>
            </w:r>
          </w:p>
        </w:tc>
        <w:tc>
          <w:tcPr>
            <w:tcW w:w="3260" w:type="dxa"/>
            <w:gridSpan w:val="4"/>
            <w:shd w:val="clear" w:color="auto" w:fill="auto"/>
            <w:tcMar>
              <w:top w:w="57" w:type="dxa"/>
              <w:bottom w:w="57" w:type="dxa"/>
            </w:tcMar>
          </w:tcPr>
          <w:p w14:paraId="1367130F" w14:textId="0FD5B088" w:rsidR="005B1A60" w:rsidRDefault="005B1A60" w:rsidP="005703D5">
            <w:pPr>
              <w:rPr>
                <w:rFonts w:ascii="Arial" w:hAnsi="Arial" w:cs="Arial"/>
                <w:sz w:val="18"/>
                <w:szCs w:val="18"/>
              </w:rPr>
            </w:pPr>
            <w:r>
              <w:rPr>
                <w:rFonts w:ascii="Arial" w:hAnsi="Arial" w:cs="Arial"/>
                <w:sz w:val="18"/>
                <w:szCs w:val="18"/>
              </w:rPr>
              <w:t xml:space="preserve">Y6 teacher </w:t>
            </w:r>
            <w:r w:rsidR="00F53BBE">
              <w:rPr>
                <w:rFonts w:ascii="Arial" w:hAnsi="Arial" w:cs="Arial"/>
                <w:sz w:val="18"/>
                <w:szCs w:val="18"/>
              </w:rPr>
              <w:t>to work with each KS1 and 2 class for 2</w:t>
            </w:r>
            <w:r>
              <w:rPr>
                <w:rFonts w:ascii="Arial" w:hAnsi="Arial" w:cs="Arial"/>
                <w:sz w:val="18"/>
                <w:szCs w:val="18"/>
              </w:rPr>
              <w:t xml:space="preserve"> weeks and deliver handwriting programme, monitor class teacher continuing programme.</w:t>
            </w:r>
            <w:r w:rsidR="00F53BBE">
              <w:rPr>
                <w:rFonts w:ascii="Arial" w:hAnsi="Arial" w:cs="Arial"/>
                <w:sz w:val="18"/>
                <w:szCs w:val="18"/>
              </w:rPr>
              <w:t xml:space="preserve"> Support TA delivery of the continued handwriting programme.</w:t>
            </w:r>
          </w:p>
          <w:p w14:paraId="13E1FC91" w14:textId="5230577B" w:rsidR="00F53BBE" w:rsidRDefault="00F53BBE" w:rsidP="005703D5">
            <w:pPr>
              <w:rPr>
                <w:rFonts w:ascii="Arial" w:hAnsi="Arial" w:cs="Arial"/>
                <w:sz w:val="18"/>
                <w:szCs w:val="18"/>
              </w:rPr>
            </w:pPr>
            <w:r>
              <w:rPr>
                <w:rFonts w:ascii="Arial" w:hAnsi="Arial" w:cs="Arial"/>
                <w:sz w:val="18"/>
                <w:szCs w:val="18"/>
              </w:rPr>
              <w:t>All staff to follow Grammar programme and children from Y1 – 6 to have termly Grammar assessments and track progress so intervention can be targeted.</w:t>
            </w:r>
          </w:p>
          <w:p w14:paraId="7452DE91" w14:textId="77777777" w:rsidR="005B1A60" w:rsidRDefault="005B1A60" w:rsidP="005703D5">
            <w:pPr>
              <w:rPr>
                <w:rFonts w:ascii="Arial" w:hAnsi="Arial" w:cs="Arial"/>
                <w:b/>
                <w:sz w:val="18"/>
                <w:szCs w:val="18"/>
              </w:rPr>
            </w:pPr>
          </w:p>
        </w:tc>
        <w:tc>
          <w:tcPr>
            <w:tcW w:w="1276" w:type="dxa"/>
            <w:gridSpan w:val="3"/>
            <w:shd w:val="clear" w:color="auto" w:fill="auto"/>
          </w:tcPr>
          <w:p w14:paraId="2A3162C1" w14:textId="77777777" w:rsidR="005B1A60" w:rsidRPr="004F762F" w:rsidRDefault="005B1A60" w:rsidP="005703D5">
            <w:pPr>
              <w:rPr>
                <w:rFonts w:ascii="Arial" w:hAnsi="Arial" w:cs="Arial"/>
                <w:b/>
                <w:sz w:val="18"/>
                <w:szCs w:val="18"/>
              </w:rPr>
            </w:pPr>
            <w:r w:rsidRPr="004F762F">
              <w:rPr>
                <w:rFonts w:ascii="Arial" w:hAnsi="Arial" w:cs="Arial"/>
                <w:b/>
                <w:sz w:val="18"/>
                <w:szCs w:val="18"/>
              </w:rPr>
              <w:t>GH</w:t>
            </w:r>
          </w:p>
        </w:tc>
        <w:tc>
          <w:tcPr>
            <w:tcW w:w="2693" w:type="dxa"/>
          </w:tcPr>
          <w:p w14:paraId="43A6462D" w14:textId="77777777" w:rsidR="005B1A60" w:rsidRPr="004D16AA" w:rsidRDefault="005B1A60" w:rsidP="005703D5">
            <w:pPr>
              <w:rPr>
                <w:rFonts w:ascii="Arial" w:hAnsi="Arial" w:cs="Arial"/>
                <w:sz w:val="18"/>
                <w:szCs w:val="18"/>
              </w:rPr>
            </w:pPr>
            <w:r w:rsidRPr="004D16AA">
              <w:rPr>
                <w:rFonts w:ascii="Arial" w:hAnsi="Arial" w:cs="Arial"/>
                <w:sz w:val="18"/>
                <w:szCs w:val="18"/>
              </w:rPr>
              <w:t>Pupil interviews and book scrutiny</w:t>
            </w:r>
            <w:r>
              <w:rPr>
                <w:rFonts w:ascii="Arial" w:hAnsi="Arial" w:cs="Arial"/>
                <w:sz w:val="18"/>
                <w:szCs w:val="18"/>
              </w:rPr>
              <w:t xml:space="preserve"> measuring impact of handwriting input. </w:t>
            </w:r>
          </w:p>
          <w:p w14:paraId="5CDF11CD" w14:textId="49452BB7" w:rsidR="005B1A60" w:rsidRDefault="00F53BBE" w:rsidP="005703D5">
            <w:pPr>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 Spr’19, Sum’19</w:t>
            </w:r>
          </w:p>
          <w:p w14:paraId="74BABD10" w14:textId="77777777" w:rsidR="005B1A60" w:rsidRDefault="005B1A60" w:rsidP="005703D5">
            <w:pPr>
              <w:rPr>
                <w:rFonts w:ascii="Arial" w:hAnsi="Arial" w:cs="Arial"/>
                <w:sz w:val="20"/>
                <w:szCs w:val="20"/>
                <w:u w:val="single"/>
              </w:rPr>
            </w:pPr>
          </w:p>
          <w:p w14:paraId="3AF3F59D" w14:textId="77777777" w:rsidR="005B1A60" w:rsidRDefault="005B1A60" w:rsidP="005703D5">
            <w:pPr>
              <w:rPr>
                <w:rFonts w:ascii="Arial" w:hAnsi="Arial" w:cs="Arial"/>
                <w:sz w:val="20"/>
                <w:szCs w:val="20"/>
                <w:u w:val="single"/>
              </w:rPr>
            </w:pPr>
            <w:r w:rsidRPr="00FD3497">
              <w:rPr>
                <w:rFonts w:ascii="Arial" w:hAnsi="Arial" w:cs="Arial"/>
                <w:sz w:val="20"/>
                <w:szCs w:val="20"/>
                <w:u w:val="single"/>
              </w:rPr>
              <w:t>Outcomes</w:t>
            </w:r>
            <w:r>
              <w:rPr>
                <w:rFonts w:ascii="Arial" w:hAnsi="Arial" w:cs="Arial"/>
                <w:sz w:val="20"/>
                <w:szCs w:val="20"/>
                <w:u w:val="single"/>
              </w:rPr>
              <w:t xml:space="preserve"> –</w:t>
            </w:r>
          </w:p>
          <w:p w14:paraId="3C2269F8" w14:textId="7DAADF3F" w:rsidR="005B1A60" w:rsidRPr="004D16AA" w:rsidRDefault="005B1A60" w:rsidP="005703D5">
            <w:pPr>
              <w:rPr>
                <w:rFonts w:ascii="Arial" w:hAnsi="Arial" w:cs="Arial"/>
                <w:sz w:val="18"/>
                <w:szCs w:val="18"/>
              </w:rPr>
            </w:pPr>
          </w:p>
        </w:tc>
      </w:tr>
      <w:tr w:rsidR="005B1A60" w:rsidRPr="002954A6" w14:paraId="59CC111A" w14:textId="77777777" w:rsidTr="005703D5">
        <w:trPr>
          <w:trHeight w:val="1697"/>
        </w:trPr>
        <w:tc>
          <w:tcPr>
            <w:tcW w:w="2235" w:type="dxa"/>
            <w:gridSpan w:val="3"/>
            <w:tcMar>
              <w:top w:w="57" w:type="dxa"/>
              <w:bottom w:w="57" w:type="dxa"/>
            </w:tcMar>
          </w:tcPr>
          <w:p w14:paraId="5AEA71F0" w14:textId="11439780" w:rsidR="005B1A60" w:rsidRDefault="005B1A60" w:rsidP="005703D5">
            <w:pPr>
              <w:rPr>
                <w:rFonts w:ascii="Arial" w:hAnsi="Arial" w:cs="Arial"/>
                <w:sz w:val="18"/>
                <w:szCs w:val="18"/>
              </w:rPr>
            </w:pPr>
            <w:r w:rsidRPr="00154467">
              <w:rPr>
                <w:rFonts w:ascii="Arial" w:hAnsi="Arial" w:cs="Arial"/>
                <w:sz w:val="18"/>
                <w:szCs w:val="18"/>
              </w:rPr>
              <w:t xml:space="preserve">To raise standards in reading across KS1 </w:t>
            </w:r>
          </w:p>
          <w:p w14:paraId="6F21FADF" w14:textId="77777777" w:rsidR="005B1A60" w:rsidRPr="00154467" w:rsidRDefault="005B1A60" w:rsidP="005703D5">
            <w:pPr>
              <w:rPr>
                <w:rFonts w:ascii="Arial" w:hAnsi="Arial" w:cs="Arial"/>
                <w:sz w:val="18"/>
                <w:szCs w:val="18"/>
              </w:rPr>
            </w:pPr>
            <w:proofErr w:type="gramStart"/>
            <w:r w:rsidRPr="00154467">
              <w:rPr>
                <w:rFonts w:ascii="Arial" w:hAnsi="Arial" w:cs="Arial"/>
                <w:sz w:val="18"/>
                <w:szCs w:val="18"/>
              </w:rPr>
              <w:t>and</w:t>
            </w:r>
            <w:proofErr w:type="gramEnd"/>
            <w:r w:rsidRPr="00154467">
              <w:rPr>
                <w:rFonts w:ascii="Arial" w:hAnsi="Arial" w:cs="Arial"/>
                <w:sz w:val="18"/>
                <w:szCs w:val="18"/>
              </w:rPr>
              <w:t xml:space="preserve"> 2</w:t>
            </w:r>
          </w:p>
        </w:tc>
        <w:tc>
          <w:tcPr>
            <w:tcW w:w="2409" w:type="dxa"/>
            <w:gridSpan w:val="2"/>
            <w:tcMar>
              <w:top w:w="57" w:type="dxa"/>
              <w:bottom w:w="57" w:type="dxa"/>
            </w:tcMar>
          </w:tcPr>
          <w:p w14:paraId="512F182B" w14:textId="77777777" w:rsidR="005B1A60" w:rsidRDefault="00F53BBE" w:rsidP="005703D5">
            <w:pPr>
              <w:rPr>
                <w:rFonts w:ascii="Arial" w:hAnsi="Arial" w:cs="Arial"/>
                <w:b/>
                <w:sz w:val="18"/>
                <w:szCs w:val="18"/>
              </w:rPr>
            </w:pPr>
            <w:r>
              <w:rPr>
                <w:rFonts w:ascii="Arial" w:hAnsi="Arial" w:cs="Arial"/>
                <w:b/>
                <w:sz w:val="18"/>
                <w:szCs w:val="18"/>
              </w:rPr>
              <w:t>Speed reading practice to be used using PIXL resources across KS2</w:t>
            </w:r>
          </w:p>
          <w:p w14:paraId="08AF82C1" w14:textId="77777777" w:rsidR="00F53BBE" w:rsidRDefault="00F53BBE" w:rsidP="005703D5">
            <w:pPr>
              <w:rPr>
                <w:rFonts w:ascii="Arial" w:hAnsi="Arial" w:cs="Arial"/>
                <w:b/>
                <w:sz w:val="18"/>
                <w:szCs w:val="18"/>
              </w:rPr>
            </w:pPr>
            <w:r>
              <w:rPr>
                <w:rFonts w:ascii="Arial" w:hAnsi="Arial" w:cs="Arial"/>
                <w:b/>
                <w:sz w:val="18"/>
                <w:szCs w:val="18"/>
              </w:rPr>
              <w:t xml:space="preserve">Variety of reading materials </w:t>
            </w:r>
            <w:proofErr w:type="gramStart"/>
            <w:r>
              <w:rPr>
                <w:rFonts w:ascii="Arial" w:hAnsi="Arial" w:cs="Arial"/>
                <w:b/>
                <w:sz w:val="18"/>
                <w:szCs w:val="18"/>
              </w:rPr>
              <w:t>be</w:t>
            </w:r>
            <w:proofErr w:type="gramEnd"/>
            <w:r>
              <w:rPr>
                <w:rFonts w:ascii="Arial" w:hAnsi="Arial" w:cs="Arial"/>
                <w:b/>
                <w:sz w:val="18"/>
                <w:szCs w:val="18"/>
              </w:rPr>
              <w:t xml:space="preserve"> introduced to class and school libraries targeting pupils interest, especially upper KS2 boys.</w:t>
            </w:r>
          </w:p>
          <w:p w14:paraId="3A754B5A" w14:textId="5037E248" w:rsidR="005B1D84" w:rsidRDefault="005B1D84" w:rsidP="005703D5">
            <w:pPr>
              <w:rPr>
                <w:rFonts w:ascii="Arial" w:hAnsi="Arial" w:cs="Arial"/>
                <w:b/>
                <w:sz w:val="18"/>
                <w:szCs w:val="18"/>
              </w:rPr>
            </w:pPr>
            <w:r>
              <w:rPr>
                <w:rFonts w:ascii="Arial" w:hAnsi="Arial" w:cs="Arial"/>
                <w:b/>
                <w:sz w:val="18"/>
                <w:szCs w:val="18"/>
              </w:rPr>
              <w:t>TA reading champion, to provide daily reading across the school.</w:t>
            </w:r>
          </w:p>
        </w:tc>
        <w:tc>
          <w:tcPr>
            <w:tcW w:w="3828" w:type="dxa"/>
            <w:shd w:val="clear" w:color="auto" w:fill="auto"/>
            <w:tcMar>
              <w:top w:w="57" w:type="dxa"/>
              <w:bottom w:w="57" w:type="dxa"/>
            </w:tcMar>
          </w:tcPr>
          <w:p w14:paraId="40D887AC" w14:textId="77777777" w:rsidR="005B1A60" w:rsidRDefault="005B1A60" w:rsidP="005703D5">
            <w:pPr>
              <w:rPr>
                <w:rFonts w:ascii="Arial" w:hAnsi="Arial" w:cs="Arial"/>
                <w:sz w:val="18"/>
                <w:szCs w:val="18"/>
              </w:rPr>
            </w:pPr>
            <w:r>
              <w:rPr>
                <w:rFonts w:ascii="Arial" w:hAnsi="Arial" w:cs="Arial"/>
                <w:sz w:val="18"/>
                <w:szCs w:val="18"/>
              </w:rPr>
              <w:t>Research evidence on reading for pleasure DFE 2012 – Impact of reading for pleasure</w:t>
            </w:r>
          </w:p>
          <w:p w14:paraId="4DD9B25E" w14:textId="77777777" w:rsidR="005B1A60" w:rsidRDefault="005B1A60" w:rsidP="005703D5">
            <w:pPr>
              <w:rPr>
                <w:rFonts w:ascii="Arial" w:hAnsi="Arial" w:cs="Arial"/>
                <w:sz w:val="18"/>
                <w:szCs w:val="18"/>
              </w:rPr>
            </w:pPr>
            <w:r>
              <w:rPr>
                <w:rFonts w:ascii="Arial" w:hAnsi="Arial" w:cs="Arial"/>
                <w:sz w:val="18"/>
                <w:szCs w:val="18"/>
              </w:rPr>
              <w:t>Shows that there is a lowering of engagement as children move through KS2 particularly with boys impacting on reading and writing attainment.</w:t>
            </w:r>
          </w:p>
          <w:p w14:paraId="339C94AB" w14:textId="77777777" w:rsidR="005B1A60" w:rsidRDefault="005B1A60" w:rsidP="005703D5">
            <w:pPr>
              <w:rPr>
                <w:rFonts w:ascii="Arial" w:hAnsi="Arial" w:cs="Arial"/>
                <w:b/>
                <w:sz w:val="18"/>
                <w:szCs w:val="18"/>
              </w:rPr>
            </w:pPr>
          </w:p>
          <w:p w14:paraId="190039C4" w14:textId="77777777" w:rsidR="005B1A60" w:rsidRDefault="005B1A60" w:rsidP="005703D5">
            <w:pPr>
              <w:rPr>
                <w:rFonts w:ascii="Arial" w:hAnsi="Arial" w:cs="Arial"/>
                <w:b/>
                <w:sz w:val="18"/>
                <w:szCs w:val="18"/>
              </w:rPr>
            </w:pPr>
          </w:p>
          <w:p w14:paraId="38B4DF48" w14:textId="77777777" w:rsidR="005B1A60" w:rsidRDefault="005B1A60" w:rsidP="005703D5">
            <w:pPr>
              <w:rPr>
                <w:rFonts w:ascii="Arial" w:hAnsi="Arial" w:cs="Arial"/>
                <w:b/>
                <w:sz w:val="18"/>
                <w:szCs w:val="18"/>
              </w:rPr>
            </w:pPr>
          </w:p>
        </w:tc>
        <w:tc>
          <w:tcPr>
            <w:tcW w:w="3260" w:type="dxa"/>
            <w:gridSpan w:val="4"/>
            <w:shd w:val="clear" w:color="auto" w:fill="auto"/>
            <w:tcMar>
              <w:top w:w="57" w:type="dxa"/>
              <w:bottom w:w="57" w:type="dxa"/>
            </w:tcMar>
          </w:tcPr>
          <w:p w14:paraId="5E003FEE" w14:textId="0143DD2D" w:rsidR="005B1A60" w:rsidRDefault="00F53BBE" w:rsidP="005703D5">
            <w:pPr>
              <w:rPr>
                <w:rFonts w:ascii="Arial" w:hAnsi="Arial" w:cs="Arial"/>
                <w:sz w:val="18"/>
                <w:szCs w:val="18"/>
              </w:rPr>
            </w:pPr>
            <w:r>
              <w:rPr>
                <w:rFonts w:ascii="Arial" w:hAnsi="Arial" w:cs="Arial"/>
                <w:sz w:val="18"/>
                <w:szCs w:val="18"/>
              </w:rPr>
              <w:t>Reading lead to provide</w:t>
            </w:r>
            <w:r w:rsidR="006B5024">
              <w:rPr>
                <w:rFonts w:ascii="Arial" w:hAnsi="Arial" w:cs="Arial"/>
                <w:sz w:val="18"/>
                <w:szCs w:val="18"/>
              </w:rPr>
              <w:t xml:space="preserve"> range of materials to suit cohort and</w:t>
            </w:r>
            <w:r w:rsidR="005B1A60" w:rsidRPr="0089641C">
              <w:rPr>
                <w:rFonts w:ascii="Arial" w:hAnsi="Arial" w:cs="Arial"/>
                <w:sz w:val="18"/>
                <w:szCs w:val="18"/>
              </w:rPr>
              <w:t xml:space="preserve"> to m</w:t>
            </w:r>
            <w:r w:rsidR="006B5024">
              <w:rPr>
                <w:rFonts w:ascii="Arial" w:hAnsi="Arial" w:cs="Arial"/>
                <w:sz w:val="18"/>
                <w:szCs w:val="18"/>
              </w:rPr>
              <w:t>on</w:t>
            </w:r>
            <w:r w:rsidR="005B1A60" w:rsidRPr="0089641C">
              <w:rPr>
                <w:rFonts w:ascii="Arial" w:hAnsi="Arial" w:cs="Arial"/>
                <w:sz w:val="18"/>
                <w:szCs w:val="18"/>
              </w:rPr>
              <w:t xml:space="preserve">itor </w:t>
            </w:r>
            <w:proofErr w:type="gramStart"/>
            <w:r w:rsidR="005B1A60" w:rsidRPr="0089641C">
              <w:rPr>
                <w:rFonts w:ascii="Arial" w:hAnsi="Arial" w:cs="Arial"/>
                <w:sz w:val="18"/>
                <w:szCs w:val="18"/>
              </w:rPr>
              <w:t>pupils</w:t>
            </w:r>
            <w:proofErr w:type="gramEnd"/>
            <w:r w:rsidR="005B1A60" w:rsidRPr="0089641C">
              <w:rPr>
                <w:rFonts w:ascii="Arial" w:hAnsi="Arial" w:cs="Arial"/>
                <w:sz w:val="18"/>
                <w:szCs w:val="18"/>
              </w:rPr>
              <w:t xml:space="preserve"> use of materials and P</w:t>
            </w:r>
            <w:r w:rsidR="006B5024">
              <w:rPr>
                <w:rFonts w:ascii="Arial" w:hAnsi="Arial" w:cs="Arial"/>
                <w:sz w:val="18"/>
                <w:szCs w:val="18"/>
              </w:rPr>
              <w:t>P TA to support re stocking and keeping the reading material fresh and interesting</w:t>
            </w:r>
            <w:r w:rsidR="005B1A60" w:rsidRPr="0089641C">
              <w:rPr>
                <w:rFonts w:ascii="Arial" w:hAnsi="Arial" w:cs="Arial"/>
                <w:sz w:val="18"/>
                <w:szCs w:val="18"/>
              </w:rPr>
              <w:t>.</w:t>
            </w:r>
          </w:p>
          <w:p w14:paraId="0DE6A726" w14:textId="73646523" w:rsidR="006B5024" w:rsidRPr="0089641C" w:rsidRDefault="006B5024" w:rsidP="005703D5">
            <w:pPr>
              <w:rPr>
                <w:rFonts w:ascii="Arial" w:hAnsi="Arial" w:cs="Arial"/>
                <w:sz w:val="18"/>
                <w:szCs w:val="18"/>
              </w:rPr>
            </w:pPr>
            <w:r>
              <w:rPr>
                <w:rFonts w:ascii="Arial" w:hAnsi="Arial" w:cs="Arial"/>
                <w:sz w:val="18"/>
                <w:szCs w:val="18"/>
              </w:rPr>
              <w:t>Buy into library service to increase the range and frequency of change of books for all your groups and ranges of readers</w:t>
            </w:r>
          </w:p>
        </w:tc>
        <w:tc>
          <w:tcPr>
            <w:tcW w:w="1276" w:type="dxa"/>
            <w:gridSpan w:val="3"/>
            <w:shd w:val="clear" w:color="auto" w:fill="auto"/>
          </w:tcPr>
          <w:p w14:paraId="64A7160C" w14:textId="77777777" w:rsidR="005B1A60" w:rsidRDefault="005B1A60" w:rsidP="005703D5">
            <w:pPr>
              <w:rPr>
                <w:rFonts w:ascii="Arial" w:hAnsi="Arial" w:cs="Arial"/>
                <w:b/>
                <w:sz w:val="18"/>
                <w:szCs w:val="18"/>
              </w:rPr>
            </w:pPr>
            <w:proofErr w:type="spellStart"/>
            <w:r>
              <w:rPr>
                <w:rFonts w:ascii="Arial" w:hAnsi="Arial" w:cs="Arial"/>
                <w:b/>
                <w:sz w:val="18"/>
                <w:szCs w:val="18"/>
              </w:rPr>
              <w:t>JGr</w:t>
            </w:r>
            <w:proofErr w:type="spellEnd"/>
          </w:p>
          <w:p w14:paraId="7905C1DE" w14:textId="77777777" w:rsidR="005B1A60" w:rsidRDefault="005B1A60" w:rsidP="005703D5">
            <w:pPr>
              <w:rPr>
                <w:rFonts w:ascii="Arial" w:hAnsi="Arial" w:cs="Arial"/>
                <w:b/>
                <w:sz w:val="18"/>
                <w:szCs w:val="18"/>
              </w:rPr>
            </w:pPr>
            <w:r>
              <w:rPr>
                <w:rFonts w:ascii="Arial" w:hAnsi="Arial" w:cs="Arial"/>
                <w:b/>
                <w:sz w:val="18"/>
                <w:szCs w:val="18"/>
              </w:rPr>
              <w:t>EW</w:t>
            </w:r>
          </w:p>
        </w:tc>
        <w:tc>
          <w:tcPr>
            <w:tcW w:w="2693" w:type="dxa"/>
          </w:tcPr>
          <w:p w14:paraId="6CEB56FC" w14:textId="77777777" w:rsidR="005B1A60" w:rsidRDefault="005B1A60" w:rsidP="005703D5">
            <w:pPr>
              <w:rPr>
                <w:rFonts w:ascii="Arial" w:hAnsi="Arial" w:cs="Arial"/>
                <w:sz w:val="18"/>
                <w:szCs w:val="18"/>
              </w:rPr>
            </w:pPr>
            <w:r w:rsidRPr="004D16AA">
              <w:rPr>
                <w:rFonts w:ascii="Arial" w:hAnsi="Arial" w:cs="Arial"/>
                <w:sz w:val="18"/>
                <w:szCs w:val="18"/>
              </w:rPr>
              <w:t>Pupil interviews and book scrutiny</w:t>
            </w:r>
            <w:r>
              <w:rPr>
                <w:rFonts w:ascii="Arial" w:hAnsi="Arial" w:cs="Arial"/>
                <w:sz w:val="18"/>
                <w:szCs w:val="18"/>
              </w:rPr>
              <w:t xml:space="preserve"> measuring impact of increased reading of a range of genres.</w:t>
            </w:r>
          </w:p>
          <w:p w14:paraId="1B74ECC6" w14:textId="77777777" w:rsidR="005B1A60" w:rsidRPr="004D16AA" w:rsidRDefault="005B1A60" w:rsidP="005703D5">
            <w:pPr>
              <w:rPr>
                <w:rFonts w:ascii="Arial" w:hAnsi="Arial" w:cs="Arial"/>
                <w:sz w:val="18"/>
                <w:szCs w:val="18"/>
              </w:rPr>
            </w:pPr>
            <w:r>
              <w:rPr>
                <w:rFonts w:ascii="Arial" w:hAnsi="Arial" w:cs="Arial"/>
                <w:sz w:val="18"/>
                <w:szCs w:val="18"/>
              </w:rPr>
              <w:t>Speed reading results provided termly.</w:t>
            </w:r>
          </w:p>
          <w:p w14:paraId="6FAC18B5" w14:textId="426A1472" w:rsidR="005B1A60" w:rsidRDefault="00F53BBE" w:rsidP="005703D5">
            <w:pPr>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 Spr’19, Sum’19</w:t>
            </w:r>
          </w:p>
          <w:p w14:paraId="383CBB1C" w14:textId="77777777" w:rsidR="005B1A60" w:rsidRDefault="005B1A60" w:rsidP="005703D5">
            <w:pPr>
              <w:rPr>
                <w:rFonts w:ascii="Arial" w:hAnsi="Arial" w:cs="Arial"/>
                <w:sz w:val="20"/>
                <w:szCs w:val="20"/>
              </w:rPr>
            </w:pPr>
          </w:p>
          <w:p w14:paraId="0CE2F59F" w14:textId="77777777" w:rsidR="005B1A60" w:rsidRDefault="005B1A60" w:rsidP="005703D5">
            <w:pPr>
              <w:rPr>
                <w:rFonts w:ascii="Arial" w:hAnsi="Arial" w:cs="Arial"/>
                <w:sz w:val="20"/>
                <w:szCs w:val="20"/>
                <w:u w:val="single"/>
              </w:rPr>
            </w:pPr>
            <w:r w:rsidRPr="00FD3497">
              <w:rPr>
                <w:rFonts w:ascii="Arial" w:hAnsi="Arial" w:cs="Arial"/>
                <w:sz w:val="20"/>
                <w:szCs w:val="20"/>
                <w:u w:val="single"/>
              </w:rPr>
              <w:t>Outcomes</w:t>
            </w:r>
            <w:r>
              <w:rPr>
                <w:rFonts w:ascii="Arial" w:hAnsi="Arial" w:cs="Arial"/>
                <w:sz w:val="20"/>
                <w:szCs w:val="20"/>
                <w:u w:val="single"/>
              </w:rPr>
              <w:t xml:space="preserve"> –</w:t>
            </w:r>
          </w:p>
          <w:p w14:paraId="3497068D" w14:textId="6B4F1D77" w:rsidR="00F53BBE" w:rsidRPr="004A222C" w:rsidRDefault="00F53BBE" w:rsidP="00F53BBE">
            <w:pPr>
              <w:rPr>
                <w:rFonts w:ascii="Arial" w:hAnsi="Arial" w:cs="Arial"/>
                <w:sz w:val="18"/>
                <w:szCs w:val="20"/>
              </w:rPr>
            </w:pPr>
          </w:p>
          <w:p w14:paraId="79F57D12" w14:textId="482FF6DC" w:rsidR="004A222C" w:rsidRPr="004A222C" w:rsidRDefault="004A222C" w:rsidP="005703D5">
            <w:pPr>
              <w:rPr>
                <w:rFonts w:ascii="Arial" w:hAnsi="Arial" w:cs="Arial"/>
                <w:sz w:val="18"/>
                <w:szCs w:val="20"/>
              </w:rPr>
            </w:pPr>
          </w:p>
        </w:tc>
      </w:tr>
      <w:tr w:rsidR="005B1A60" w:rsidRPr="002954A6" w14:paraId="79924D21" w14:textId="77777777" w:rsidTr="005703D5">
        <w:trPr>
          <w:trHeight w:val="1697"/>
        </w:trPr>
        <w:tc>
          <w:tcPr>
            <w:tcW w:w="2235" w:type="dxa"/>
            <w:gridSpan w:val="3"/>
            <w:tcMar>
              <w:top w:w="57" w:type="dxa"/>
              <w:bottom w:w="57" w:type="dxa"/>
            </w:tcMar>
          </w:tcPr>
          <w:p w14:paraId="04B8EC23" w14:textId="23ADAD4B" w:rsidR="005B1A60" w:rsidRPr="00154467" w:rsidRDefault="005B1A60" w:rsidP="005703D5">
            <w:pPr>
              <w:rPr>
                <w:rFonts w:ascii="Arial" w:hAnsi="Arial" w:cs="Arial"/>
                <w:sz w:val="18"/>
                <w:szCs w:val="18"/>
              </w:rPr>
            </w:pPr>
            <w:r>
              <w:rPr>
                <w:rFonts w:ascii="Arial" w:hAnsi="Arial" w:cs="Arial"/>
                <w:sz w:val="18"/>
                <w:szCs w:val="18"/>
              </w:rPr>
              <w:t>To raise standards in Greater Depth across RWM and the wider curriculum</w:t>
            </w:r>
          </w:p>
        </w:tc>
        <w:tc>
          <w:tcPr>
            <w:tcW w:w="2409" w:type="dxa"/>
            <w:gridSpan w:val="2"/>
            <w:tcMar>
              <w:top w:w="57" w:type="dxa"/>
              <w:bottom w:w="57" w:type="dxa"/>
            </w:tcMar>
          </w:tcPr>
          <w:p w14:paraId="4547BE73" w14:textId="77777777" w:rsidR="005B1A60" w:rsidRDefault="005B1A60" w:rsidP="005703D5">
            <w:pPr>
              <w:rPr>
                <w:rFonts w:ascii="Arial" w:hAnsi="Arial" w:cs="Arial"/>
                <w:b/>
                <w:sz w:val="18"/>
                <w:szCs w:val="18"/>
              </w:rPr>
            </w:pPr>
            <w:r>
              <w:rPr>
                <w:rFonts w:ascii="Arial" w:hAnsi="Arial" w:cs="Arial"/>
                <w:b/>
                <w:sz w:val="18"/>
                <w:szCs w:val="18"/>
              </w:rPr>
              <w:t>Subject Leaders and Class teachers to provide further opportunities for teaching, learning and assessment of the wider curriculum</w:t>
            </w:r>
          </w:p>
        </w:tc>
        <w:tc>
          <w:tcPr>
            <w:tcW w:w="3828" w:type="dxa"/>
            <w:shd w:val="clear" w:color="auto" w:fill="auto"/>
            <w:tcMar>
              <w:top w:w="57" w:type="dxa"/>
              <w:bottom w:w="57" w:type="dxa"/>
            </w:tcMar>
          </w:tcPr>
          <w:p w14:paraId="6C622368" w14:textId="391A81AA" w:rsidR="005B1A60" w:rsidRPr="008D14D2" w:rsidRDefault="005B1A60" w:rsidP="008A7D9E">
            <w:pPr>
              <w:rPr>
                <w:rFonts w:ascii="Arial" w:hAnsi="Arial" w:cs="Arial"/>
                <w:sz w:val="18"/>
                <w:szCs w:val="18"/>
              </w:rPr>
            </w:pPr>
            <w:r>
              <w:rPr>
                <w:rFonts w:ascii="Arial" w:hAnsi="Arial" w:cs="Arial"/>
                <w:sz w:val="18"/>
                <w:szCs w:val="18"/>
              </w:rPr>
              <w:t xml:space="preserve">Following </w:t>
            </w:r>
            <w:r w:rsidR="008A7D9E">
              <w:rPr>
                <w:rFonts w:ascii="Arial" w:hAnsi="Arial" w:cs="Arial"/>
                <w:sz w:val="18"/>
                <w:szCs w:val="18"/>
              </w:rPr>
              <w:t>assessment results for 2017-18, pupils not achieving at GDS, focus needs to be widened so core skills being used at GD in all subjects for this to enable pupils to embed their skills and give more opportunity to achieve the GDS</w:t>
            </w:r>
          </w:p>
        </w:tc>
        <w:tc>
          <w:tcPr>
            <w:tcW w:w="3260" w:type="dxa"/>
            <w:gridSpan w:val="4"/>
            <w:shd w:val="clear" w:color="auto" w:fill="auto"/>
            <w:tcMar>
              <w:top w:w="57" w:type="dxa"/>
              <w:bottom w:w="57" w:type="dxa"/>
            </w:tcMar>
          </w:tcPr>
          <w:p w14:paraId="0BF540A0" w14:textId="48ED38B0" w:rsidR="005B1A60" w:rsidRDefault="005B1A60" w:rsidP="005703D5">
            <w:pPr>
              <w:rPr>
                <w:rFonts w:ascii="Arial" w:hAnsi="Arial" w:cs="Arial"/>
                <w:sz w:val="18"/>
                <w:szCs w:val="18"/>
              </w:rPr>
            </w:pPr>
            <w:r>
              <w:rPr>
                <w:rFonts w:ascii="Arial" w:hAnsi="Arial" w:cs="Arial"/>
                <w:sz w:val="18"/>
                <w:szCs w:val="18"/>
              </w:rPr>
              <w:t xml:space="preserve">PP </w:t>
            </w:r>
            <w:r w:rsidR="008A7D9E">
              <w:rPr>
                <w:rFonts w:ascii="Arial" w:hAnsi="Arial" w:cs="Arial"/>
                <w:sz w:val="18"/>
                <w:szCs w:val="18"/>
              </w:rPr>
              <w:t xml:space="preserve">and subject lead </w:t>
            </w:r>
            <w:r>
              <w:rPr>
                <w:rFonts w:ascii="Arial" w:hAnsi="Arial" w:cs="Arial"/>
                <w:sz w:val="18"/>
                <w:szCs w:val="18"/>
              </w:rPr>
              <w:t xml:space="preserve">review day to support subject leads monitoring of the wider curriculum and greater depth opportunities. </w:t>
            </w:r>
          </w:p>
          <w:p w14:paraId="5ABCE6B5" w14:textId="1AB727DF" w:rsidR="005B1A60" w:rsidRPr="0089641C" w:rsidRDefault="008A7D9E" w:rsidP="005703D5">
            <w:pPr>
              <w:rPr>
                <w:rFonts w:ascii="Arial" w:hAnsi="Arial" w:cs="Arial"/>
                <w:sz w:val="18"/>
                <w:szCs w:val="18"/>
              </w:rPr>
            </w:pPr>
            <w:r>
              <w:rPr>
                <w:rFonts w:ascii="Arial" w:hAnsi="Arial" w:cs="Arial"/>
                <w:sz w:val="18"/>
                <w:szCs w:val="18"/>
              </w:rPr>
              <w:t>Tracking system of all key and core skills used across all foundation subjects used to inform SLT and PPL and increase intervention or support if needed.</w:t>
            </w:r>
          </w:p>
        </w:tc>
        <w:tc>
          <w:tcPr>
            <w:tcW w:w="1276" w:type="dxa"/>
            <w:gridSpan w:val="3"/>
            <w:shd w:val="clear" w:color="auto" w:fill="auto"/>
          </w:tcPr>
          <w:p w14:paraId="1BEB8A85" w14:textId="77777777" w:rsidR="005B1A60" w:rsidRDefault="005B1A60" w:rsidP="005703D5">
            <w:pPr>
              <w:rPr>
                <w:rFonts w:ascii="Arial" w:hAnsi="Arial" w:cs="Arial"/>
                <w:b/>
                <w:sz w:val="18"/>
                <w:szCs w:val="18"/>
              </w:rPr>
            </w:pPr>
            <w:r>
              <w:rPr>
                <w:rFonts w:ascii="Arial" w:hAnsi="Arial" w:cs="Arial"/>
                <w:b/>
                <w:sz w:val="18"/>
                <w:szCs w:val="18"/>
              </w:rPr>
              <w:t>All Staff</w:t>
            </w:r>
          </w:p>
          <w:p w14:paraId="362DBED9" w14:textId="77777777" w:rsidR="005B1A60" w:rsidRDefault="005B1A60" w:rsidP="005703D5">
            <w:pPr>
              <w:rPr>
                <w:rFonts w:ascii="Arial" w:hAnsi="Arial" w:cs="Arial"/>
                <w:b/>
                <w:sz w:val="18"/>
                <w:szCs w:val="18"/>
              </w:rPr>
            </w:pPr>
            <w:r>
              <w:rPr>
                <w:rFonts w:ascii="Arial" w:hAnsi="Arial" w:cs="Arial"/>
                <w:b/>
                <w:sz w:val="18"/>
                <w:szCs w:val="18"/>
              </w:rPr>
              <w:t>CF</w:t>
            </w:r>
          </w:p>
        </w:tc>
        <w:tc>
          <w:tcPr>
            <w:tcW w:w="2693" w:type="dxa"/>
          </w:tcPr>
          <w:p w14:paraId="13FF5CF5" w14:textId="77777777" w:rsidR="005B1A60" w:rsidRDefault="005B1A60" w:rsidP="005703D5">
            <w:pPr>
              <w:rPr>
                <w:rFonts w:ascii="Arial" w:hAnsi="Arial" w:cs="Arial"/>
                <w:sz w:val="18"/>
                <w:szCs w:val="18"/>
              </w:rPr>
            </w:pPr>
            <w:r w:rsidRPr="004D16AA">
              <w:rPr>
                <w:rFonts w:ascii="Arial" w:hAnsi="Arial" w:cs="Arial"/>
                <w:sz w:val="18"/>
                <w:szCs w:val="18"/>
              </w:rPr>
              <w:t>Pupil interviews and book scrutiny</w:t>
            </w:r>
            <w:r>
              <w:rPr>
                <w:rFonts w:ascii="Arial" w:hAnsi="Arial" w:cs="Arial"/>
                <w:sz w:val="18"/>
                <w:szCs w:val="18"/>
              </w:rPr>
              <w:t xml:space="preserve"> measuring impact.</w:t>
            </w:r>
          </w:p>
          <w:p w14:paraId="469DD97A" w14:textId="77777777" w:rsidR="005B1A60" w:rsidRDefault="005B1A60" w:rsidP="005703D5">
            <w:pPr>
              <w:rPr>
                <w:rFonts w:ascii="Arial" w:hAnsi="Arial" w:cs="Arial"/>
                <w:sz w:val="18"/>
                <w:szCs w:val="18"/>
              </w:rPr>
            </w:pPr>
          </w:p>
          <w:p w14:paraId="30ACF92F" w14:textId="0D6522F5" w:rsidR="005B1A60" w:rsidRDefault="008A7D9E" w:rsidP="005703D5">
            <w:pPr>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 Spr’19, Sum’19</w:t>
            </w:r>
          </w:p>
          <w:p w14:paraId="76E04E12" w14:textId="77777777" w:rsidR="005B1A60" w:rsidRDefault="005B1A60" w:rsidP="005703D5">
            <w:pPr>
              <w:rPr>
                <w:rFonts w:ascii="Arial" w:hAnsi="Arial" w:cs="Arial"/>
                <w:sz w:val="20"/>
                <w:szCs w:val="20"/>
              </w:rPr>
            </w:pPr>
          </w:p>
          <w:p w14:paraId="16200C1E" w14:textId="77777777" w:rsidR="005B1A60" w:rsidRDefault="005B1A60" w:rsidP="005703D5">
            <w:pPr>
              <w:rPr>
                <w:rFonts w:ascii="Arial" w:hAnsi="Arial" w:cs="Arial"/>
                <w:sz w:val="20"/>
                <w:szCs w:val="20"/>
                <w:u w:val="single"/>
              </w:rPr>
            </w:pPr>
            <w:r w:rsidRPr="00FD3497">
              <w:rPr>
                <w:rFonts w:ascii="Arial" w:hAnsi="Arial" w:cs="Arial"/>
                <w:sz w:val="20"/>
                <w:szCs w:val="20"/>
                <w:u w:val="single"/>
              </w:rPr>
              <w:t>Outcomes</w:t>
            </w:r>
            <w:r>
              <w:rPr>
                <w:rFonts w:ascii="Arial" w:hAnsi="Arial" w:cs="Arial"/>
                <w:sz w:val="20"/>
                <w:szCs w:val="20"/>
                <w:u w:val="single"/>
              </w:rPr>
              <w:t xml:space="preserve"> –</w:t>
            </w:r>
          </w:p>
          <w:p w14:paraId="667D8CE0" w14:textId="611DABD4" w:rsidR="005B1A60" w:rsidRPr="004D16AA" w:rsidRDefault="005B1A60" w:rsidP="005703D5">
            <w:pPr>
              <w:rPr>
                <w:rFonts w:ascii="Arial" w:hAnsi="Arial" w:cs="Arial"/>
                <w:sz w:val="18"/>
                <w:szCs w:val="18"/>
              </w:rPr>
            </w:pPr>
          </w:p>
        </w:tc>
      </w:tr>
      <w:tr w:rsidR="005B1A60" w:rsidRPr="002954A6" w14:paraId="5780F826" w14:textId="77777777" w:rsidTr="005B1D84">
        <w:trPr>
          <w:trHeight w:hRule="exact" w:val="1337"/>
        </w:trPr>
        <w:tc>
          <w:tcPr>
            <w:tcW w:w="13008" w:type="dxa"/>
            <w:gridSpan w:val="13"/>
            <w:tcMar>
              <w:top w:w="57" w:type="dxa"/>
              <w:bottom w:w="57" w:type="dxa"/>
            </w:tcMar>
          </w:tcPr>
          <w:p w14:paraId="7CA5F06F" w14:textId="77777777" w:rsidR="005B1A60" w:rsidRDefault="005B1A60" w:rsidP="005703D5">
            <w:pPr>
              <w:jc w:val="right"/>
              <w:rPr>
                <w:rFonts w:ascii="Arial" w:hAnsi="Arial" w:cs="Arial"/>
                <w:b/>
              </w:rPr>
            </w:pPr>
          </w:p>
          <w:p w14:paraId="0505BF80" w14:textId="77777777" w:rsidR="005B1A60" w:rsidRDefault="005B1A60" w:rsidP="005703D5">
            <w:pPr>
              <w:jc w:val="center"/>
              <w:rPr>
                <w:rFonts w:ascii="Arial" w:hAnsi="Arial" w:cs="Arial"/>
                <w:b/>
              </w:rPr>
            </w:pPr>
            <w:r w:rsidRPr="002954A6">
              <w:rPr>
                <w:rFonts w:ascii="Arial" w:hAnsi="Arial" w:cs="Arial"/>
                <w:b/>
              </w:rPr>
              <w:t>Total budgeted cost</w:t>
            </w:r>
          </w:p>
          <w:p w14:paraId="489037A3" w14:textId="77777777" w:rsidR="005B1A60" w:rsidRDefault="005B1A60" w:rsidP="005703D5">
            <w:pPr>
              <w:jc w:val="center"/>
              <w:rPr>
                <w:rFonts w:ascii="Arial" w:hAnsi="Arial" w:cs="Arial"/>
                <w:b/>
              </w:rPr>
            </w:pPr>
          </w:p>
          <w:p w14:paraId="5FB35383" w14:textId="77777777" w:rsidR="005B1A60" w:rsidRDefault="005B1A60" w:rsidP="005703D5">
            <w:pPr>
              <w:jc w:val="center"/>
              <w:rPr>
                <w:rFonts w:ascii="Arial" w:hAnsi="Arial" w:cs="Arial"/>
                <w:b/>
              </w:rPr>
            </w:pPr>
          </w:p>
          <w:p w14:paraId="7D97A69F" w14:textId="77777777" w:rsidR="005B1A60" w:rsidRDefault="005B1A60" w:rsidP="005703D5">
            <w:pPr>
              <w:jc w:val="center"/>
              <w:rPr>
                <w:rFonts w:ascii="Arial" w:hAnsi="Arial" w:cs="Arial"/>
                <w:b/>
              </w:rPr>
            </w:pPr>
          </w:p>
          <w:p w14:paraId="3DE02064" w14:textId="77777777" w:rsidR="005B1A60" w:rsidRDefault="005B1A60" w:rsidP="005703D5">
            <w:pPr>
              <w:jc w:val="center"/>
              <w:rPr>
                <w:rFonts w:ascii="Arial" w:hAnsi="Arial" w:cs="Arial"/>
                <w:b/>
              </w:rPr>
            </w:pPr>
          </w:p>
          <w:p w14:paraId="5A477544" w14:textId="77777777" w:rsidR="005B1A60" w:rsidRDefault="005B1A60" w:rsidP="005703D5">
            <w:pPr>
              <w:jc w:val="center"/>
              <w:rPr>
                <w:rFonts w:ascii="Arial" w:hAnsi="Arial" w:cs="Arial"/>
                <w:b/>
              </w:rPr>
            </w:pPr>
          </w:p>
          <w:p w14:paraId="026AA2D9" w14:textId="77777777" w:rsidR="005B1A60" w:rsidRPr="002954A6" w:rsidRDefault="005B1A60" w:rsidP="005703D5">
            <w:pPr>
              <w:jc w:val="center"/>
              <w:rPr>
                <w:rFonts w:ascii="Arial" w:hAnsi="Arial" w:cs="Arial"/>
              </w:rPr>
            </w:pPr>
          </w:p>
        </w:tc>
        <w:tc>
          <w:tcPr>
            <w:tcW w:w="2693" w:type="dxa"/>
          </w:tcPr>
          <w:p w14:paraId="4FF61CF2" w14:textId="21E9FF4E" w:rsidR="005B1A60" w:rsidRDefault="00D031BE" w:rsidP="005703D5">
            <w:pPr>
              <w:jc w:val="center"/>
              <w:rPr>
                <w:rFonts w:ascii="Arial" w:hAnsi="Arial" w:cs="Arial"/>
                <w:sz w:val="18"/>
                <w:szCs w:val="18"/>
              </w:rPr>
            </w:pPr>
            <w:r>
              <w:rPr>
                <w:rFonts w:ascii="Arial" w:hAnsi="Arial" w:cs="Arial"/>
                <w:sz w:val="18"/>
                <w:szCs w:val="18"/>
              </w:rPr>
              <w:t>£8,1</w:t>
            </w:r>
            <w:r w:rsidR="005B1A60">
              <w:rPr>
                <w:rFonts w:ascii="Arial" w:hAnsi="Arial" w:cs="Arial"/>
                <w:sz w:val="18"/>
                <w:szCs w:val="18"/>
              </w:rPr>
              <w:t>00 (Supply cover for pupil mentoring/ targeted support)</w:t>
            </w:r>
          </w:p>
          <w:p w14:paraId="288D1361" w14:textId="3DDA937D" w:rsidR="005B1A60" w:rsidRDefault="000406C2" w:rsidP="000406C2">
            <w:pPr>
              <w:rPr>
                <w:rFonts w:ascii="Arial" w:hAnsi="Arial" w:cs="Arial"/>
                <w:sz w:val="18"/>
                <w:szCs w:val="18"/>
              </w:rPr>
            </w:pPr>
            <w:r>
              <w:rPr>
                <w:rFonts w:ascii="Arial" w:hAnsi="Arial" w:cs="Arial"/>
                <w:sz w:val="18"/>
                <w:szCs w:val="18"/>
              </w:rPr>
              <w:t xml:space="preserve"> £1,214</w:t>
            </w:r>
            <w:bookmarkStart w:id="0" w:name="_GoBack"/>
            <w:bookmarkEnd w:id="0"/>
            <w:r w:rsidR="005B1A60">
              <w:rPr>
                <w:rFonts w:ascii="Arial" w:hAnsi="Arial" w:cs="Arial"/>
                <w:sz w:val="18"/>
                <w:szCs w:val="18"/>
              </w:rPr>
              <w:t xml:space="preserve"> – Reading materials</w:t>
            </w:r>
          </w:p>
          <w:p w14:paraId="7BFAC12E" w14:textId="79CEAC28" w:rsidR="008A7D9E" w:rsidRDefault="00963197" w:rsidP="00963197">
            <w:pPr>
              <w:rPr>
                <w:rFonts w:ascii="Arial" w:hAnsi="Arial" w:cs="Arial"/>
                <w:sz w:val="18"/>
                <w:szCs w:val="18"/>
              </w:rPr>
            </w:pPr>
            <w:r>
              <w:rPr>
                <w:rFonts w:ascii="Arial" w:hAnsi="Arial" w:cs="Arial"/>
                <w:sz w:val="18"/>
                <w:szCs w:val="18"/>
              </w:rPr>
              <w:t xml:space="preserve"> </w:t>
            </w:r>
            <w:r w:rsidRPr="00963197">
              <w:rPr>
                <w:rFonts w:ascii="Arial" w:hAnsi="Arial" w:cs="Arial"/>
                <w:sz w:val="18"/>
                <w:szCs w:val="18"/>
              </w:rPr>
              <w:t xml:space="preserve"> £3,00</w:t>
            </w:r>
            <w:r w:rsidR="005B1D84">
              <w:rPr>
                <w:rFonts w:ascii="Arial" w:hAnsi="Arial" w:cs="Arial"/>
                <w:sz w:val="18"/>
                <w:szCs w:val="18"/>
              </w:rPr>
              <w:t>0</w:t>
            </w:r>
            <w:r w:rsidRPr="00963197">
              <w:rPr>
                <w:rFonts w:ascii="Arial" w:hAnsi="Arial" w:cs="Arial"/>
                <w:sz w:val="18"/>
                <w:szCs w:val="18"/>
              </w:rPr>
              <w:t xml:space="preserve"> Library service</w:t>
            </w:r>
          </w:p>
          <w:p w14:paraId="0AF0B887" w14:textId="728BB9EC" w:rsidR="005B1D84" w:rsidRDefault="00E3734A" w:rsidP="00963197">
            <w:pPr>
              <w:rPr>
                <w:rFonts w:ascii="Arial" w:hAnsi="Arial" w:cs="Arial"/>
                <w:sz w:val="18"/>
                <w:szCs w:val="18"/>
              </w:rPr>
            </w:pPr>
            <w:r>
              <w:rPr>
                <w:rFonts w:ascii="Arial" w:hAnsi="Arial" w:cs="Arial"/>
                <w:sz w:val="18"/>
                <w:szCs w:val="18"/>
              </w:rPr>
              <w:t xml:space="preserve">  £14,000 – TA (reading)</w:t>
            </w:r>
          </w:p>
          <w:p w14:paraId="472D443C" w14:textId="77777777" w:rsidR="005B1A60" w:rsidRDefault="005B1A60" w:rsidP="006D1FA0">
            <w:pPr>
              <w:rPr>
                <w:rFonts w:ascii="Arial" w:hAnsi="Arial" w:cs="Arial"/>
                <w:sz w:val="18"/>
                <w:szCs w:val="18"/>
              </w:rPr>
            </w:pPr>
          </w:p>
          <w:p w14:paraId="2E9F7D07" w14:textId="77777777" w:rsidR="005B1A60" w:rsidRDefault="005B1A60" w:rsidP="005703D5">
            <w:pPr>
              <w:jc w:val="center"/>
              <w:rPr>
                <w:rFonts w:ascii="Arial" w:hAnsi="Arial" w:cs="Arial"/>
                <w:sz w:val="18"/>
                <w:szCs w:val="18"/>
              </w:rPr>
            </w:pPr>
          </w:p>
          <w:p w14:paraId="378C371B" w14:textId="77777777" w:rsidR="005B1A60" w:rsidRDefault="005B1A60" w:rsidP="005703D5">
            <w:pPr>
              <w:jc w:val="center"/>
              <w:rPr>
                <w:rFonts w:ascii="Arial" w:hAnsi="Arial" w:cs="Arial"/>
                <w:sz w:val="18"/>
                <w:szCs w:val="18"/>
              </w:rPr>
            </w:pPr>
          </w:p>
          <w:p w14:paraId="192ADE2D" w14:textId="77777777" w:rsidR="005B1A60" w:rsidRDefault="005B1A60" w:rsidP="005703D5">
            <w:pPr>
              <w:jc w:val="center"/>
              <w:rPr>
                <w:rFonts w:ascii="Arial" w:hAnsi="Arial" w:cs="Arial"/>
                <w:sz w:val="18"/>
                <w:szCs w:val="18"/>
              </w:rPr>
            </w:pPr>
          </w:p>
          <w:p w14:paraId="1C9A363F" w14:textId="77777777" w:rsidR="005B1A60" w:rsidRDefault="005B1A60" w:rsidP="005703D5">
            <w:pPr>
              <w:jc w:val="center"/>
              <w:rPr>
                <w:rFonts w:ascii="Arial" w:hAnsi="Arial" w:cs="Arial"/>
                <w:sz w:val="18"/>
                <w:szCs w:val="18"/>
              </w:rPr>
            </w:pPr>
          </w:p>
          <w:p w14:paraId="631FD6D1" w14:textId="77777777" w:rsidR="005B1A60" w:rsidRPr="00A54A7C" w:rsidRDefault="005B1A60" w:rsidP="005703D5">
            <w:pPr>
              <w:jc w:val="center"/>
              <w:rPr>
                <w:rFonts w:ascii="Arial" w:hAnsi="Arial" w:cs="Arial"/>
                <w:sz w:val="18"/>
                <w:szCs w:val="18"/>
              </w:rPr>
            </w:pPr>
          </w:p>
        </w:tc>
      </w:tr>
      <w:tr w:rsidR="005B1A60" w:rsidRPr="002954A6" w14:paraId="28AD36C6" w14:textId="77777777" w:rsidTr="005703D5">
        <w:trPr>
          <w:trHeight w:hRule="exact" w:val="312"/>
        </w:trPr>
        <w:tc>
          <w:tcPr>
            <w:tcW w:w="15701" w:type="dxa"/>
            <w:gridSpan w:val="14"/>
            <w:tcMar>
              <w:top w:w="57" w:type="dxa"/>
              <w:bottom w:w="57" w:type="dxa"/>
            </w:tcMar>
          </w:tcPr>
          <w:p w14:paraId="09BCBD0C" w14:textId="77777777" w:rsidR="005B1A60" w:rsidRPr="002954A6" w:rsidRDefault="005B1A60" w:rsidP="005703D5">
            <w:pPr>
              <w:pStyle w:val="ListParagraph"/>
              <w:numPr>
                <w:ilvl w:val="0"/>
                <w:numId w:val="2"/>
              </w:numPr>
              <w:ind w:left="426" w:hanging="142"/>
              <w:rPr>
                <w:rFonts w:ascii="Arial" w:hAnsi="Arial" w:cs="Arial"/>
                <w:b/>
              </w:rPr>
            </w:pPr>
            <w:r w:rsidRPr="002954A6">
              <w:rPr>
                <w:rFonts w:ascii="Arial" w:hAnsi="Arial" w:cs="Arial"/>
                <w:b/>
              </w:rPr>
              <w:t>Targeted support</w:t>
            </w:r>
          </w:p>
        </w:tc>
      </w:tr>
      <w:tr w:rsidR="005B1A60" w:rsidRPr="002954A6" w14:paraId="48689E8C" w14:textId="77777777" w:rsidTr="005703D5">
        <w:tc>
          <w:tcPr>
            <w:tcW w:w="2235" w:type="dxa"/>
            <w:gridSpan w:val="3"/>
            <w:tcMar>
              <w:top w:w="57" w:type="dxa"/>
              <w:bottom w:w="57" w:type="dxa"/>
            </w:tcMar>
          </w:tcPr>
          <w:p w14:paraId="181B135D" w14:textId="77777777" w:rsidR="005B1A60" w:rsidRPr="002954A6" w:rsidRDefault="005B1A60" w:rsidP="005703D5">
            <w:pPr>
              <w:rPr>
                <w:rFonts w:ascii="Arial" w:hAnsi="Arial" w:cs="Arial"/>
                <w:b/>
              </w:rPr>
            </w:pPr>
            <w:r w:rsidRPr="002954A6">
              <w:rPr>
                <w:rFonts w:ascii="Arial" w:hAnsi="Arial" w:cs="Arial"/>
                <w:b/>
              </w:rPr>
              <w:t>Desired outcome</w:t>
            </w:r>
          </w:p>
        </w:tc>
        <w:tc>
          <w:tcPr>
            <w:tcW w:w="1984" w:type="dxa"/>
            <w:tcMar>
              <w:top w:w="57" w:type="dxa"/>
              <w:bottom w:w="57" w:type="dxa"/>
            </w:tcMar>
          </w:tcPr>
          <w:p w14:paraId="61C28A8F" w14:textId="77777777" w:rsidR="005B1A60" w:rsidRPr="002954A6" w:rsidRDefault="005B1A60" w:rsidP="005703D5">
            <w:pPr>
              <w:rPr>
                <w:rFonts w:ascii="Arial" w:hAnsi="Arial" w:cs="Arial"/>
                <w:b/>
              </w:rPr>
            </w:pPr>
            <w:r w:rsidRPr="002954A6">
              <w:rPr>
                <w:rFonts w:ascii="Arial" w:hAnsi="Arial" w:cs="Arial"/>
                <w:b/>
              </w:rPr>
              <w:t>Chosen action/approach</w:t>
            </w:r>
          </w:p>
        </w:tc>
        <w:tc>
          <w:tcPr>
            <w:tcW w:w="4678" w:type="dxa"/>
            <w:gridSpan w:val="3"/>
            <w:tcMar>
              <w:top w:w="57" w:type="dxa"/>
              <w:bottom w:w="57" w:type="dxa"/>
            </w:tcMar>
          </w:tcPr>
          <w:p w14:paraId="7F4A7D7E" w14:textId="77777777" w:rsidR="005B1A60" w:rsidRPr="002954A6" w:rsidRDefault="005B1A60" w:rsidP="005703D5">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4"/>
            <w:tcMar>
              <w:top w:w="57" w:type="dxa"/>
              <w:bottom w:w="57" w:type="dxa"/>
            </w:tcMar>
          </w:tcPr>
          <w:p w14:paraId="67BD3A0A" w14:textId="77777777" w:rsidR="005B1A60" w:rsidRPr="002954A6" w:rsidRDefault="005B1A60" w:rsidP="005703D5">
            <w:pPr>
              <w:rPr>
                <w:rFonts w:ascii="Arial" w:hAnsi="Arial" w:cs="Arial"/>
                <w:b/>
              </w:rPr>
            </w:pPr>
            <w:r w:rsidRPr="002954A6">
              <w:rPr>
                <w:rFonts w:ascii="Arial" w:hAnsi="Arial" w:cs="Arial"/>
                <w:b/>
              </w:rPr>
              <w:t>How will you ensure it is implemented well?</w:t>
            </w:r>
          </w:p>
        </w:tc>
        <w:tc>
          <w:tcPr>
            <w:tcW w:w="851" w:type="dxa"/>
            <w:gridSpan w:val="2"/>
          </w:tcPr>
          <w:p w14:paraId="616887CB" w14:textId="77777777" w:rsidR="005B1A60" w:rsidRPr="002954A6" w:rsidRDefault="005B1A60" w:rsidP="005703D5">
            <w:pPr>
              <w:rPr>
                <w:rFonts w:ascii="Arial" w:hAnsi="Arial" w:cs="Arial"/>
                <w:b/>
              </w:rPr>
            </w:pPr>
            <w:r w:rsidRPr="002954A6">
              <w:rPr>
                <w:rFonts w:ascii="Arial" w:hAnsi="Arial" w:cs="Arial"/>
                <w:b/>
              </w:rPr>
              <w:t>Staff lead</w:t>
            </w:r>
          </w:p>
        </w:tc>
        <w:tc>
          <w:tcPr>
            <w:tcW w:w="2693" w:type="dxa"/>
          </w:tcPr>
          <w:p w14:paraId="022E61BF" w14:textId="77777777" w:rsidR="005B1A60" w:rsidRPr="00262114" w:rsidRDefault="005B1A60" w:rsidP="005703D5">
            <w:pPr>
              <w:jc w:val="center"/>
              <w:rPr>
                <w:rFonts w:ascii="Arial" w:hAnsi="Arial" w:cs="Arial"/>
                <w:b/>
              </w:rPr>
            </w:pPr>
            <w:r>
              <w:rPr>
                <w:rFonts w:ascii="Arial" w:hAnsi="Arial" w:cs="Arial"/>
                <w:b/>
              </w:rPr>
              <w:t>Evaluation</w:t>
            </w:r>
          </w:p>
        </w:tc>
      </w:tr>
      <w:tr w:rsidR="005B1A60" w:rsidRPr="002954A6" w14:paraId="2C744F8D" w14:textId="77777777" w:rsidTr="00D6481E">
        <w:trPr>
          <w:trHeight w:hRule="exact" w:val="1850"/>
        </w:trPr>
        <w:tc>
          <w:tcPr>
            <w:tcW w:w="2235" w:type="dxa"/>
            <w:gridSpan w:val="3"/>
            <w:tcMar>
              <w:top w:w="57" w:type="dxa"/>
              <w:bottom w:w="57" w:type="dxa"/>
            </w:tcMar>
          </w:tcPr>
          <w:p w14:paraId="7097499C" w14:textId="5C2ABA3C" w:rsidR="005B1A60" w:rsidRPr="00004FB6" w:rsidRDefault="005B1A60" w:rsidP="005703D5">
            <w:pPr>
              <w:rPr>
                <w:rFonts w:ascii="Arial" w:hAnsi="Arial" w:cs="Arial"/>
                <w:sz w:val="18"/>
                <w:szCs w:val="18"/>
              </w:rPr>
            </w:pPr>
            <w:r>
              <w:rPr>
                <w:rFonts w:ascii="Arial" w:hAnsi="Arial" w:cs="Arial"/>
                <w:sz w:val="18"/>
                <w:szCs w:val="18"/>
              </w:rPr>
              <w:t>To maintain standards in maths</w:t>
            </w:r>
            <w:r w:rsidR="00414010">
              <w:rPr>
                <w:rFonts w:ascii="Arial" w:hAnsi="Arial" w:cs="Arial"/>
                <w:sz w:val="18"/>
                <w:szCs w:val="18"/>
              </w:rPr>
              <w:t xml:space="preserve"> and reading</w:t>
            </w:r>
            <w:r>
              <w:rPr>
                <w:rFonts w:ascii="Arial" w:hAnsi="Arial" w:cs="Arial"/>
                <w:sz w:val="18"/>
                <w:szCs w:val="18"/>
              </w:rPr>
              <w:t xml:space="preserve"> in upper KS2 and increase GDS.</w:t>
            </w:r>
          </w:p>
        </w:tc>
        <w:tc>
          <w:tcPr>
            <w:tcW w:w="1984" w:type="dxa"/>
            <w:tcMar>
              <w:top w:w="57" w:type="dxa"/>
              <w:bottom w:w="57" w:type="dxa"/>
            </w:tcMar>
          </w:tcPr>
          <w:p w14:paraId="76EFD3F7" w14:textId="77777777" w:rsidR="005B1A60" w:rsidRDefault="005B1A60" w:rsidP="005703D5">
            <w:pPr>
              <w:rPr>
                <w:rFonts w:ascii="Arial" w:hAnsi="Arial" w:cs="Arial"/>
                <w:sz w:val="18"/>
                <w:szCs w:val="18"/>
              </w:rPr>
            </w:pPr>
            <w:r>
              <w:rPr>
                <w:rFonts w:ascii="Arial" w:hAnsi="Arial" w:cs="Arial"/>
                <w:sz w:val="18"/>
                <w:szCs w:val="18"/>
              </w:rPr>
              <w:t>Small group intervention</w:t>
            </w:r>
          </w:p>
          <w:p w14:paraId="69A392F4" w14:textId="77777777" w:rsidR="005B1A60" w:rsidRDefault="005B1A60" w:rsidP="005703D5">
            <w:pPr>
              <w:rPr>
                <w:rFonts w:ascii="Arial" w:hAnsi="Arial" w:cs="Arial"/>
                <w:sz w:val="18"/>
                <w:szCs w:val="18"/>
              </w:rPr>
            </w:pPr>
            <w:r>
              <w:rPr>
                <w:rFonts w:ascii="Arial" w:hAnsi="Arial" w:cs="Arial"/>
                <w:sz w:val="18"/>
                <w:szCs w:val="18"/>
              </w:rPr>
              <w:t>Wider curriculum to develop skills.</w:t>
            </w:r>
          </w:p>
          <w:p w14:paraId="6E377D1D" w14:textId="77777777" w:rsidR="005B1A60" w:rsidRDefault="005B1A60" w:rsidP="005703D5">
            <w:pPr>
              <w:rPr>
                <w:rFonts w:ascii="Arial" w:hAnsi="Arial" w:cs="Arial"/>
                <w:sz w:val="18"/>
                <w:szCs w:val="18"/>
              </w:rPr>
            </w:pPr>
            <w:r>
              <w:rPr>
                <w:rFonts w:ascii="Arial" w:hAnsi="Arial" w:cs="Arial"/>
                <w:sz w:val="18"/>
                <w:szCs w:val="18"/>
              </w:rPr>
              <w:t>Theme days</w:t>
            </w:r>
          </w:p>
          <w:p w14:paraId="43498DF5" w14:textId="47746094" w:rsidR="00414010" w:rsidRPr="00004FB6" w:rsidRDefault="00414010" w:rsidP="005703D5">
            <w:pPr>
              <w:rPr>
                <w:rFonts w:ascii="Arial" w:hAnsi="Arial" w:cs="Arial"/>
                <w:sz w:val="18"/>
                <w:szCs w:val="18"/>
              </w:rPr>
            </w:pPr>
            <w:proofErr w:type="spellStart"/>
            <w:r>
              <w:rPr>
                <w:rFonts w:ascii="Arial" w:hAnsi="Arial" w:cs="Arial"/>
                <w:sz w:val="18"/>
                <w:szCs w:val="18"/>
              </w:rPr>
              <w:t>Pixl</w:t>
            </w:r>
            <w:proofErr w:type="spellEnd"/>
            <w:r>
              <w:rPr>
                <w:rFonts w:ascii="Arial" w:hAnsi="Arial" w:cs="Arial"/>
                <w:sz w:val="18"/>
                <w:szCs w:val="18"/>
              </w:rPr>
              <w:t xml:space="preserve"> programme</w:t>
            </w:r>
          </w:p>
        </w:tc>
        <w:tc>
          <w:tcPr>
            <w:tcW w:w="4678" w:type="dxa"/>
            <w:gridSpan w:val="3"/>
            <w:tcMar>
              <w:top w:w="57" w:type="dxa"/>
              <w:bottom w:w="57" w:type="dxa"/>
            </w:tcMar>
          </w:tcPr>
          <w:p w14:paraId="77D7B862" w14:textId="3C083026" w:rsidR="005B1A60" w:rsidRDefault="0014374C" w:rsidP="005703D5">
            <w:pPr>
              <w:rPr>
                <w:rFonts w:ascii="Arial" w:hAnsi="Arial" w:cs="Arial"/>
                <w:sz w:val="18"/>
                <w:szCs w:val="18"/>
              </w:rPr>
            </w:pPr>
            <w:r>
              <w:rPr>
                <w:rFonts w:ascii="Arial" w:hAnsi="Arial" w:cs="Arial"/>
                <w:sz w:val="18"/>
                <w:szCs w:val="18"/>
              </w:rPr>
              <w:t>Following success of</w:t>
            </w:r>
            <w:r w:rsidR="005B1A60">
              <w:rPr>
                <w:rFonts w:ascii="Arial" w:hAnsi="Arial" w:cs="Arial"/>
                <w:sz w:val="18"/>
                <w:szCs w:val="18"/>
              </w:rPr>
              <w:t xml:space="preserve"> the </w:t>
            </w:r>
            <w:proofErr w:type="spellStart"/>
            <w:r w:rsidR="005B1A60">
              <w:rPr>
                <w:rFonts w:ascii="Arial" w:hAnsi="Arial" w:cs="Arial"/>
                <w:sz w:val="18"/>
                <w:szCs w:val="18"/>
              </w:rPr>
              <w:t>Pix</w:t>
            </w:r>
            <w:r>
              <w:rPr>
                <w:rFonts w:ascii="Arial" w:hAnsi="Arial" w:cs="Arial"/>
                <w:sz w:val="18"/>
                <w:szCs w:val="18"/>
              </w:rPr>
              <w:t>l</w:t>
            </w:r>
            <w:proofErr w:type="spellEnd"/>
            <w:r>
              <w:rPr>
                <w:rFonts w:ascii="Arial" w:hAnsi="Arial" w:cs="Arial"/>
                <w:sz w:val="18"/>
                <w:szCs w:val="18"/>
              </w:rPr>
              <w:t xml:space="preserve"> programme in 2017-18</w:t>
            </w:r>
            <w:r w:rsidR="005B1A60">
              <w:rPr>
                <w:rFonts w:ascii="Arial" w:hAnsi="Arial" w:cs="Arial"/>
                <w:sz w:val="18"/>
                <w:szCs w:val="18"/>
              </w:rPr>
              <w:t xml:space="preserve">, school has decided to </w:t>
            </w:r>
            <w:r>
              <w:rPr>
                <w:rFonts w:ascii="Arial" w:hAnsi="Arial" w:cs="Arial"/>
                <w:sz w:val="18"/>
                <w:szCs w:val="18"/>
              </w:rPr>
              <w:t>continue to buy into the scheme and</w:t>
            </w:r>
            <w:r w:rsidR="005B1A60">
              <w:rPr>
                <w:rFonts w:ascii="Arial" w:hAnsi="Arial" w:cs="Arial"/>
                <w:sz w:val="18"/>
                <w:szCs w:val="18"/>
              </w:rPr>
              <w:t xml:space="preserve"> will target PP who are below ARE across KS2 to help fill gaps in maths</w:t>
            </w:r>
            <w:r w:rsidR="00414010">
              <w:rPr>
                <w:rFonts w:ascii="Arial" w:hAnsi="Arial" w:cs="Arial"/>
                <w:sz w:val="18"/>
                <w:szCs w:val="18"/>
              </w:rPr>
              <w:t xml:space="preserve"> and reading</w:t>
            </w:r>
            <w:r w:rsidR="005B1A60">
              <w:rPr>
                <w:rFonts w:ascii="Arial" w:hAnsi="Arial" w:cs="Arial"/>
                <w:sz w:val="18"/>
                <w:szCs w:val="18"/>
              </w:rPr>
              <w:t xml:space="preserve"> knowledge and understanding.</w:t>
            </w:r>
          </w:p>
          <w:p w14:paraId="29C97346" w14:textId="0460BD9D" w:rsidR="005B1A60" w:rsidRPr="00004FB6" w:rsidRDefault="00194A94" w:rsidP="005703D5">
            <w:pPr>
              <w:rPr>
                <w:rFonts w:ascii="Arial" w:hAnsi="Arial" w:cs="Arial"/>
                <w:sz w:val="18"/>
                <w:szCs w:val="18"/>
              </w:rPr>
            </w:pPr>
            <w:r>
              <w:rPr>
                <w:rFonts w:ascii="Arial" w:hAnsi="Arial" w:cs="Arial"/>
                <w:sz w:val="18"/>
                <w:szCs w:val="18"/>
              </w:rPr>
              <w:t>(</w:t>
            </w:r>
            <w:r w:rsidR="005B1A60">
              <w:rPr>
                <w:rFonts w:ascii="Arial" w:hAnsi="Arial" w:cs="Arial"/>
                <w:sz w:val="18"/>
                <w:szCs w:val="18"/>
              </w:rPr>
              <w:t>EEF toolkit Small group tuition +4 months).</w:t>
            </w:r>
          </w:p>
        </w:tc>
        <w:tc>
          <w:tcPr>
            <w:tcW w:w="3260" w:type="dxa"/>
            <w:gridSpan w:val="4"/>
            <w:tcMar>
              <w:top w:w="57" w:type="dxa"/>
              <w:bottom w:w="57" w:type="dxa"/>
            </w:tcMar>
          </w:tcPr>
          <w:p w14:paraId="30581F05" w14:textId="7C87E7F0" w:rsidR="005B1A60" w:rsidRDefault="0014374C" w:rsidP="005703D5">
            <w:pPr>
              <w:rPr>
                <w:rFonts w:ascii="Arial" w:hAnsi="Arial" w:cs="Arial"/>
                <w:sz w:val="18"/>
                <w:szCs w:val="18"/>
              </w:rPr>
            </w:pPr>
            <w:r>
              <w:rPr>
                <w:rFonts w:ascii="Arial" w:hAnsi="Arial" w:cs="Arial"/>
                <w:sz w:val="18"/>
                <w:szCs w:val="18"/>
              </w:rPr>
              <w:t>Training of PL teacher</w:t>
            </w:r>
            <w:r w:rsidR="005B1A60">
              <w:rPr>
                <w:rFonts w:ascii="Arial" w:hAnsi="Arial" w:cs="Arial"/>
                <w:sz w:val="18"/>
                <w:szCs w:val="18"/>
              </w:rPr>
              <w:t xml:space="preserve"> externally, TA internally trained. North West </w:t>
            </w:r>
            <w:proofErr w:type="spellStart"/>
            <w:r w:rsidR="005B1A60">
              <w:rPr>
                <w:rFonts w:ascii="Arial" w:hAnsi="Arial" w:cs="Arial"/>
                <w:sz w:val="18"/>
                <w:szCs w:val="18"/>
              </w:rPr>
              <w:t>Pixl</w:t>
            </w:r>
            <w:proofErr w:type="spellEnd"/>
            <w:r w:rsidR="005B1A60">
              <w:rPr>
                <w:rFonts w:ascii="Arial" w:hAnsi="Arial" w:cs="Arial"/>
                <w:sz w:val="18"/>
                <w:szCs w:val="18"/>
              </w:rPr>
              <w:t xml:space="preserve"> Coordinator visiting school to offer support termly.</w:t>
            </w:r>
          </w:p>
          <w:p w14:paraId="3FAACD72" w14:textId="77777777" w:rsidR="005B1A60" w:rsidRDefault="005B1A60" w:rsidP="005703D5">
            <w:pPr>
              <w:rPr>
                <w:rFonts w:ascii="Arial" w:hAnsi="Arial" w:cs="Arial"/>
                <w:sz w:val="18"/>
                <w:szCs w:val="18"/>
              </w:rPr>
            </w:pPr>
            <w:r>
              <w:rPr>
                <w:rFonts w:ascii="Arial" w:hAnsi="Arial" w:cs="Arial"/>
                <w:sz w:val="18"/>
                <w:szCs w:val="18"/>
              </w:rPr>
              <w:t>Teaching and prep time required, resources out of PP budget.</w:t>
            </w:r>
          </w:p>
          <w:p w14:paraId="169864F6" w14:textId="77777777" w:rsidR="005B1A60" w:rsidRPr="00004FB6" w:rsidRDefault="005B1A60" w:rsidP="005703D5">
            <w:pPr>
              <w:rPr>
                <w:rFonts w:ascii="Arial" w:hAnsi="Arial" w:cs="Arial"/>
                <w:sz w:val="18"/>
                <w:szCs w:val="18"/>
              </w:rPr>
            </w:pPr>
            <w:r>
              <w:rPr>
                <w:rFonts w:ascii="Arial" w:hAnsi="Arial" w:cs="Arial"/>
                <w:sz w:val="18"/>
                <w:szCs w:val="18"/>
              </w:rPr>
              <w:t>Pre and post assessments ½ termly</w:t>
            </w:r>
          </w:p>
        </w:tc>
        <w:tc>
          <w:tcPr>
            <w:tcW w:w="851" w:type="dxa"/>
            <w:gridSpan w:val="2"/>
          </w:tcPr>
          <w:p w14:paraId="6F65DCF9" w14:textId="77777777" w:rsidR="005B1A60" w:rsidRDefault="005B1A60" w:rsidP="005703D5">
            <w:pPr>
              <w:rPr>
                <w:rFonts w:ascii="Arial" w:hAnsi="Arial" w:cs="Arial"/>
                <w:sz w:val="18"/>
                <w:szCs w:val="18"/>
              </w:rPr>
            </w:pPr>
            <w:proofErr w:type="spellStart"/>
            <w:r>
              <w:rPr>
                <w:rFonts w:ascii="Arial" w:hAnsi="Arial" w:cs="Arial"/>
                <w:sz w:val="18"/>
                <w:szCs w:val="18"/>
              </w:rPr>
              <w:t>JGr</w:t>
            </w:r>
            <w:proofErr w:type="spellEnd"/>
          </w:p>
          <w:p w14:paraId="31DB31B9" w14:textId="77777777" w:rsidR="005B1A60" w:rsidRPr="00004FB6" w:rsidRDefault="005B1A60" w:rsidP="005703D5">
            <w:pPr>
              <w:rPr>
                <w:rFonts w:ascii="Arial" w:hAnsi="Arial" w:cs="Arial"/>
                <w:sz w:val="18"/>
                <w:szCs w:val="18"/>
              </w:rPr>
            </w:pPr>
            <w:r>
              <w:rPr>
                <w:rFonts w:ascii="Arial" w:hAnsi="Arial" w:cs="Arial"/>
                <w:sz w:val="18"/>
                <w:szCs w:val="18"/>
              </w:rPr>
              <w:t>EW</w:t>
            </w:r>
          </w:p>
        </w:tc>
        <w:tc>
          <w:tcPr>
            <w:tcW w:w="2693" w:type="dxa"/>
          </w:tcPr>
          <w:p w14:paraId="410F4406" w14:textId="6D82BEFD" w:rsidR="005B1A60" w:rsidRDefault="005B1A60" w:rsidP="005703D5">
            <w:pPr>
              <w:rPr>
                <w:rFonts w:ascii="Arial" w:hAnsi="Arial" w:cs="Arial"/>
                <w:sz w:val="18"/>
                <w:szCs w:val="18"/>
              </w:rPr>
            </w:pPr>
            <w:r w:rsidRPr="004D16AA">
              <w:rPr>
                <w:rFonts w:ascii="Arial" w:hAnsi="Arial" w:cs="Arial"/>
                <w:sz w:val="18"/>
                <w:szCs w:val="18"/>
              </w:rPr>
              <w:t>Pupil interviews and book scrutiny</w:t>
            </w:r>
            <w:r w:rsidR="0014374C">
              <w:rPr>
                <w:rFonts w:ascii="Arial" w:hAnsi="Arial" w:cs="Arial"/>
                <w:sz w:val="18"/>
                <w:szCs w:val="18"/>
              </w:rPr>
              <w:t>, analysis of assessment materials</w:t>
            </w:r>
          </w:p>
          <w:p w14:paraId="660BFF7E" w14:textId="35B42BA8" w:rsidR="005B1A60" w:rsidRPr="00891A63" w:rsidRDefault="0014374C" w:rsidP="005703D5">
            <w:pPr>
              <w:rPr>
                <w:rFonts w:ascii="Arial" w:hAnsi="Arial" w:cs="Arial"/>
                <w:sz w:val="18"/>
                <w:szCs w:val="18"/>
              </w:rPr>
            </w:pPr>
            <w:r>
              <w:rPr>
                <w:rFonts w:ascii="Arial" w:hAnsi="Arial" w:cs="Arial"/>
                <w:sz w:val="18"/>
                <w:szCs w:val="18"/>
              </w:rPr>
              <w:t>Aut’18   Spr’19   Sum’19</w:t>
            </w:r>
          </w:p>
          <w:p w14:paraId="105C86C6" w14:textId="48AB07DC" w:rsidR="003E6B60" w:rsidRDefault="005B1A60" w:rsidP="005703D5">
            <w:pPr>
              <w:rPr>
                <w:rFonts w:ascii="Arial" w:hAnsi="Arial" w:cs="Arial"/>
                <w:sz w:val="20"/>
                <w:szCs w:val="20"/>
                <w:u w:val="single"/>
              </w:rPr>
            </w:pPr>
            <w:r w:rsidRPr="00FD3497">
              <w:rPr>
                <w:rFonts w:ascii="Arial" w:hAnsi="Arial" w:cs="Arial"/>
                <w:sz w:val="20"/>
                <w:szCs w:val="20"/>
                <w:u w:val="single"/>
              </w:rPr>
              <w:t>Outcomes</w:t>
            </w:r>
            <w:r>
              <w:rPr>
                <w:rFonts w:ascii="Arial" w:hAnsi="Arial" w:cs="Arial"/>
                <w:sz w:val="20"/>
                <w:szCs w:val="20"/>
                <w:u w:val="single"/>
              </w:rPr>
              <w:t>-</w:t>
            </w:r>
          </w:p>
          <w:p w14:paraId="3BBF74A4" w14:textId="77777777" w:rsidR="00891A63" w:rsidRPr="00891A63" w:rsidRDefault="00891A63" w:rsidP="005703D5">
            <w:pPr>
              <w:rPr>
                <w:rFonts w:ascii="Arial" w:hAnsi="Arial" w:cs="Arial"/>
                <w:sz w:val="18"/>
                <w:szCs w:val="20"/>
                <w:u w:val="single"/>
              </w:rPr>
            </w:pPr>
          </w:p>
          <w:p w14:paraId="68B96C15" w14:textId="1FD572D4" w:rsidR="00891A63" w:rsidRPr="00891A63" w:rsidRDefault="00891A63" w:rsidP="005703D5">
            <w:pPr>
              <w:rPr>
                <w:rFonts w:ascii="Arial" w:hAnsi="Arial" w:cs="Arial"/>
                <w:sz w:val="20"/>
                <w:szCs w:val="20"/>
                <w:u w:val="single"/>
              </w:rPr>
            </w:pPr>
          </w:p>
        </w:tc>
      </w:tr>
      <w:tr w:rsidR="005B1A60" w:rsidRPr="002954A6" w14:paraId="01B7059F" w14:textId="77777777" w:rsidTr="00D6481E">
        <w:trPr>
          <w:trHeight w:hRule="exact" w:val="2754"/>
        </w:trPr>
        <w:tc>
          <w:tcPr>
            <w:tcW w:w="2235" w:type="dxa"/>
            <w:gridSpan w:val="3"/>
            <w:tcMar>
              <w:top w:w="57" w:type="dxa"/>
              <w:bottom w:w="57" w:type="dxa"/>
            </w:tcMar>
          </w:tcPr>
          <w:p w14:paraId="051C999C" w14:textId="7681B6B7" w:rsidR="005B1A60" w:rsidRPr="00004FB6" w:rsidRDefault="0014374C" w:rsidP="005703D5">
            <w:pPr>
              <w:rPr>
                <w:rFonts w:ascii="Arial" w:hAnsi="Arial" w:cs="Arial"/>
                <w:sz w:val="18"/>
                <w:szCs w:val="18"/>
              </w:rPr>
            </w:pPr>
            <w:r>
              <w:rPr>
                <w:rFonts w:ascii="Arial" w:hAnsi="Arial" w:cs="Arial"/>
                <w:sz w:val="18"/>
                <w:szCs w:val="18"/>
              </w:rPr>
              <w:t>To raise standards in writ</w:t>
            </w:r>
            <w:r w:rsidR="005B1A60">
              <w:rPr>
                <w:rFonts w:ascii="Arial" w:hAnsi="Arial" w:cs="Arial"/>
                <w:sz w:val="18"/>
                <w:szCs w:val="18"/>
              </w:rPr>
              <w:t>ing in upper KS2, including children achieving GDS.</w:t>
            </w:r>
          </w:p>
        </w:tc>
        <w:tc>
          <w:tcPr>
            <w:tcW w:w="1984" w:type="dxa"/>
            <w:tcMar>
              <w:top w:w="57" w:type="dxa"/>
              <w:bottom w:w="57" w:type="dxa"/>
            </w:tcMar>
          </w:tcPr>
          <w:p w14:paraId="353DB0CB" w14:textId="77777777" w:rsidR="005B1A60" w:rsidRDefault="005B1A60" w:rsidP="005703D5">
            <w:pPr>
              <w:rPr>
                <w:rFonts w:ascii="Arial" w:hAnsi="Arial" w:cs="Arial"/>
                <w:sz w:val="18"/>
                <w:szCs w:val="18"/>
              </w:rPr>
            </w:pPr>
            <w:r>
              <w:rPr>
                <w:rFonts w:ascii="Arial" w:hAnsi="Arial" w:cs="Arial"/>
                <w:sz w:val="18"/>
                <w:szCs w:val="18"/>
              </w:rPr>
              <w:t>Small group intervention</w:t>
            </w:r>
          </w:p>
          <w:p w14:paraId="1AB41B4A" w14:textId="694B88E2" w:rsidR="005B1A60" w:rsidRDefault="005B1A60" w:rsidP="005703D5">
            <w:pPr>
              <w:rPr>
                <w:rFonts w:ascii="Arial" w:hAnsi="Arial" w:cs="Arial"/>
                <w:sz w:val="18"/>
                <w:szCs w:val="18"/>
              </w:rPr>
            </w:pPr>
            <w:r>
              <w:rPr>
                <w:rFonts w:ascii="Arial" w:hAnsi="Arial" w:cs="Arial"/>
                <w:sz w:val="18"/>
                <w:szCs w:val="18"/>
              </w:rPr>
              <w:t>Use of wider curriculum to give depth of learning</w:t>
            </w:r>
            <w:r w:rsidR="0014374C">
              <w:rPr>
                <w:rFonts w:ascii="Arial" w:hAnsi="Arial" w:cs="Arial"/>
                <w:sz w:val="18"/>
                <w:szCs w:val="18"/>
              </w:rPr>
              <w:t xml:space="preserve"> and opportunity to rehearse skills</w:t>
            </w:r>
            <w:r>
              <w:rPr>
                <w:rFonts w:ascii="Arial" w:hAnsi="Arial" w:cs="Arial"/>
                <w:sz w:val="18"/>
                <w:szCs w:val="18"/>
              </w:rPr>
              <w:t>.</w:t>
            </w:r>
          </w:p>
          <w:p w14:paraId="0A879A90" w14:textId="77777777" w:rsidR="005B1A60" w:rsidRDefault="005B1A60" w:rsidP="005703D5">
            <w:pPr>
              <w:rPr>
                <w:rFonts w:ascii="Arial" w:hAnsi="Arial" w:cs="Arial"/>
                <w:sz w:val="18"/>
                <w:szCs w:val="18"/>
              </w:rPr>
            </w:pPr>
            <w:r>
              <w:rPr>
                <w:rFonts w:ascii="Arial" w:hAnsi="Arial" w:cs="Arial"/>
                <w:sz w:val="18"/>
                <w:szCs w:val="18"/>
              </w:rPr>
              <w:t>Theme days</w:t>
            </w:r>
          </w:p>
          <w:p w14:paraId="0F412E07" w14:textId="77777777" w:rsidR="005B1A60" w:rsidRDefault="005B1A60" w:rsidP="005703D5">
            <w:pPr>
              <w:rPr>
                <w:rFonts w:ascii="Arial" w:hAnsi="Arial" w:cs="Arial"/>
                <w:sz w:val="18"/>
                <w:szCs w:val="18"/>
              </w:rPr>
            </w:pPr>
          </w:p>
          <w:p w14:paraId="528F805C" w14:textId="77777777" w:rsidR="005B1A60" w:rsidRPr="00004FB6" w:rsidRDefault="005B1A60" w:rsidP="005703D5">
            <w:pPr>
              <w:rPr>
                <w:rFonts w:ascii="Arial" w:hAnsi="Arial" w:cs="Arial"/>
                <w:sz w:val="18"/>
                <w:szCs w:val="18"/>
              </w:rPr>
            </w:pPr>
          </w:p>
        </w:tc>
        <w:tc>
          <w:tcPr>
            <w:tcW w:w="4678" w:type="dxa"/>
            <w:gridSpan w:val="3"/>
            <w:tcMar>
              <w:top w:w="57" w:type="dxa"/>
              <w:bottom w:w="57" w:type="dxa"/>
            </w:tcMar>
          </w:tcPr>
          <w:p w14:paraId="5BBBABAE" w14:textId="77777777" w:rsidR="0014374C" w:rsidRDefault="00A02B73" w:rsidP="00A02B73">
            <w:pPr>
              <w:rPr>
                <w:rFonts w:ascii="Arial" w:hAnsi="Arial" w:cs="Arial"/>
                <w:sz w:val="18"/>
                <w:szCs w:val="18"/>
              </w:rPr>
            </w:pPr>
            <w:r>
              <w:rPr>
                <w:rFonts w:ascii="Arial" w:hAnsi="Arial" w:cs="Arial"/>
                <w:sz w:val="18"/>
                <w:szCs w:val="18"/>
              </w:rPr>
              <w:t xml:space="preserve">Following success of </w:t>
            </w:r>
            <w:proofErr w:type="spellStart"/>
            <w:r>
              <w:rPr>
                <w:rFonts w:ascii="Arial" w:hAnsi="Arial" w:cs="Arial"/>
                <w:sz w:val="18"/>
                <w:szCs w:val="18"/>
              </w:rPr>
              <w:t>Pixl</w:t>
            </w:r>
            <w:proofErr w:type="spellEnd"/>
            <w:r>
              <w:rPr>
                <w:rFonts w:ascii="Arial" w:hAnsi="Arial" w:cs="Arial"/>
                <w:sz w:val="18"/>
                <w:szCs w:val="18"/>
              </w:rPr>
              <w:t xml:space="preserve"> programme with Reading and Spelling school has decided to invest in the writing resources and assessment also.</w:t>
            </w:r>
          </w:p>
          <w:p w14:paraId="1B5CFE3E" w14:textId="5C1B45E9" w:rsidR="00A02B73" w:rsidRDefault="00A02B73" w:rsidP="00A02B73">
            <w:pPr>
              <w:rPr>
                <w:rFonts w:ascii="Arial" w:hAnsi="Arial" w:cs="Arial"/>
                <w:sz w:val="18"/>
                <w:szCs w:val="18"/>
              </w:rPr>
            </w:pPr>
            <w:r>
              <w:rPr>
                <w:rFonts w:ascii="Arial" w:hAnsi="Arial" w:cs="Arial"/>
                <w:sz w:val="18"/>
                <w:szCs w:val="18"/>
              </w:rPr>
              <w:t>Research has shown that small group tuition has a positive impact and this approach will be used with PPL teacher checking that the skills taught in groups have been transferred to classroom and assessments</w:t>
            </w:r>
          </w:p>
          <w:p w14:paraId="5070ADAE" w14:textId="59924592" w:rsidR="00A02B73" w:rsidRPr="00004FB6" w:rsidRDefault="00A02B73" w:rsidP="00A02B73">
            <w:pPr>
              <w:rPr>
                <w:rFonts w:ascii="Arial" w:hAnsi="Arial" w:cs="Arial"/>
                <w:sz w:val="18"/>
                <w:szCs w:val="18"/>
              </w:rPr>
            </w:pPr>
            <w:r>
              <w:rPr>
                <w:rFonts w:ascii="Arial" w:hAnsi="Arial" w:cs="Arial"/>
                <w:sz w:val="18"/>
                <w:szCs w:val="18"/>
              </w:rPr>
              <w:t>(EEF toolkit Small group tuition +4 months).</w:t>
            </w:r>
          </w:p>
        </w:tc>
        <w:tc>
          <w:tcPr>
            <w:tcW w:w="3260" w:type="dxa"/>
            <w:gridSpan w:val="4"/>
            <w:tcMar>
              <w:top w:w="57" w:type="dxa"/>
              <w:bottom w:w="57" w:type="dxa"/>
            </w:tcMar>
          </w:tcPr>
          <w:p w14:paraId="0DC3C4B4" w14:textId="3DCA0EA5" w:rsidR="005B1A60" w:rsidRDefault="005B1A60" w:rsidP="005703D5">
            <w:pPr>
              <w:rPr>
                <w:rFonts w:ascii="Arial" w:hAnsi="Arial" w:cs="Arial"/>
                <w:sz w:val="18"/>
                <w:szCs w:val="18"/>
              </w:rPr>
            </w:pPr>
            <w:proofErr w:type="spellStart"/>
            <w:r>
              <w:rPr>
                <w:rFonts w:ascii="Arial" w:hAnsi="Arial" w:cs="Arial"/>
                <w:sz w:val="18"/>
                <w:szCs w:val="18"/>
              </w:rPr>
              <w:t>Pixl</w:t>
            </w:r>
            <w:proofErr w:type="spellEnd"/>
            <w:r>
              <w:rPr>
                <w:rFonts w:ascii="Arial" w:hAnsi="Arial" w:cs="Arial"/>
                <w:sz w:val="18"/>
                <w:szCs w:val="18"/>
              </w:rPr>
              <w:t xml:space="preserve"> Coordinator visiting school to offer support termly.</w:t>
            </w:r>
          </w:p>
          <w:p w14:paraId="2A5DF4B9" w14:textId="77777777" w:rsidR="005B1A60" w:rsidRDefault="005B1A60" w:rsidP="005703D5">
            <w:pPr>
              <w:rPr>
                <w:rFonts w:ascii="Arial" w:hAnsi="Arial" w:cs="Arial"/>
                <w:sz w:val="18"/>
                <w:szCs w:val="18"/>
              </w:rPr>
            </w:pPr>
            <w:r>
              <w:rPr>
                <w:rFonts w:ascii="Arial" w:hAnsi="Arial" w:cs="Arial"/>
                <w:sz w:val="18"/>
                <w:szCs w:val="18"/>
              </w:rPr>
              <w:t>Teaching and prep time required resources out of PP budget.</w:t>
            </w:r>
          </w:p>
          <w:p w14:paraId="7182340C" w14:textId="77777777" w:rsidR="005B1A60" w:rsidRDefault="005B1A60" w:rsidP="005703D5">
            <w:pPr>
              <w:rPr>
                <w:rFonts w:ascii="Arial" w:hAnsi="Arial" w:cs="Arial"/>
                <w:sz w:val="18"/>
                <w:szCs w:val="18"/>
              </w:rPr>
            </w:pPr>
            <w:r>
              <w:rPr>
                <w:rFonts w:ascii="Arial" w:hAnsi="Arial" w:cs="Arial"/>
                <w:sz w:val="18"/>
                <w:szCs w:val="18"/>
              </w:rPr>
              <w:t>Pre and post assessments ½ termly</w:t>
            </w:r>
          </w:p>
          <w:p w14:paraId="208C04C4" w14:textId="1D55D962" w:rsidR="00A02B73" w:rsidRDefault="00A02B73" w:rsidP="005703D5">
            <w:pPr>
              <w:rPr>
                <w:rFonts w:ascii="Arial" w:hAnsi="Arial" w:cs="Arial"/>
                <w:sz w:val="18"/>
                <w:szCs w:val="18"/>
              </w:rPr>
            </w:pPr>
            <w:r>
              <w:rPr>
                <w:rFonts w:ascii="Arial" w:hAnsi="Arial" w:cs="Arial"/>
                <w:sz w:val="18"/>
                <w:szCs w:val="18"/>
              </w:rPr>
              <w:t xml:space="preserve">PPL teacher to deliver Grammar session to targeted groups of PP children in upper KS2 </w:t>
            </w:r>
          </w:p>
          <w:p w14:paraId="2B139E35" w14:textId="77777777" w:rsidR="005B1A60" w:rsidRDefault="005B1A60" w:rsidP="005703D5">
            <w:pPr>
              <w:rPr>
                <w:rFonts w:ascii="Arial" w:hAnsi="Arial" w:cs="Arial"/>
                <w:sz w:val="18"/>
                <w:szCs w:val="18"/>
              </w:rPr>
            </w:pPr>
          </w:p>
          <w:p w14:paraId="2AA915D2" w14:textId="77777777" w:rsidR="005B1A60" w:rsidRDefault="005B1A60" w:rsidP="005703D5">
            <w:pPr>
              <w:rPr>
                <w:rFonts w:ascii="Arial" w:hAnsi="Arial" w:cs="Arial"/>
                <w:sz w:val="18"/>
                <w:szCs w:val="18"/>
              </w:rPr>
            </w:pPr>
          </w:p>
          <w:p w14:paraId="33B6E677" w14:textId="77777777" w:rsidR="005B1A60" w:rsidRDefault="005B1A60" w:rsidP="005703D5">
            <w:pPr>
              <w:rPr>
                <w:rFonts w:ascii="Arial" w:hAnsi="Arial" w:cs="Arial"/>
                <w:sz w:val="18"/>
                <w:szCs w:val="18"/>
              </w:rPr>
            </w:pPr>
          </w:p>
          <w:p w14:paraId="20F4E648" w14:textId="77777777" w:rsidR="005B1A60" w:rsidRPr="00004FB6" w:rsidRDefault="005B1A60" w:rsidP="005703D5">
            <w:pPr>
              <w:rPr>
                <w:rFonts w:ascii="Arial" w:hAnsi="Arial" w:cs="Arial"/>
                <w:sz w:val="18"/>
                <w:szCs w:val="18"/>
              </w:rPr>
            </w:pPr>
          </w:p>
        </w:tc>
        <w:tc>
          <w:tcPr>
            <w:tcW w:w="851" w:type="dxa"/>
            <w:gridSpan w:val="2"/>
          </w:tcPr>
          <w:p w14:paraId="6E331B5D" w14:textId="77777777" w:rsidR="005B1A60" w:rsidRPr="00004FB6" w:rsidRDefault="005B1A60" w:rsidP="005703D5">
            <w:pPr>
              <w:rPr>
                <w:rFonts w:ascii="Arial" w:hAnsi="Arial" w:cs="Arial"/>
                <w:sz w:val="18"/>
                <w:szCs w:val="18"/>
              </w:rPr>
            </w:pPr>
            <w:proofErr w:type="spellStart"/>
            <w:r>
              <w:rPr>
                <w:rFonts w:ascii="Arial" w:hAnsi="Arial" w:cs="Arial"/>
                <w:sz w:val="18"/>
                <w:szCs w:val="18"/>
              </w:rPr>
              <w:t>JGr</w:t>
            </w:r>
            <w:proofErr w:type="spellEnd"/>
          </w:p>
        </w:tc>
        <w:tc>
          <w:tcPr>
            <w:tcW w:w="2693" w:type="dxa"/>
          </w:tcPr>
          <w:p w14:paraId="39ADBC5E" w14:textId="77777777" w:rsidR="005B1A60" w:rsidRDefault="005B1A60" w:rsidP="005703D5">
            <w:pPr>
              <w:rPr>
                <w:rFonts w:ascii="Arial" w:hAnsi="Arial" w:cs="Arial"/>
                <w:sz w:val="18"/>
                <w:szCs w:val="18"/>
              </w:rPr>
            </w:pPr>
            <w:r w:rsidRPr="004D16AA">
              <w:rPr>
                <w:rFonts w:ascii="Arial" w:hAnsi="Arial" w:cs="Arial"/>
                <w:sz w:val="18"/>
                <w:szCs w:val="18"/>
              </w:rPr>
              <w:t>Pupil interviews and book scrutiny</w:t>
            </w:r>
            <w:r>
              <w:rPr>
                <w:rFonts w:ascii="Arial" w:hAnsi="Arial" w:cs="Arial"/>
                <w:sz w:val="18"/>
                <w:szCs w:val="18"/>
              </w:rPr>
              <w:t>.</w:t>
            </w:r>
          </w:p>
          <w:p w14:paraId="5920261B" w14:textId="75FFC591" w:rsidR="005B1A60" w:rsidRDefault="005B1A60" w:rsidP="005703D5">
            <w:pPr>
              <w:rPr>
                <w:rFonts w:ascii="Arial" w:hAnsi="Arial" w:cs="Arial"/>
                <w:sz w:val="18"/>
                <w:szCs w:val="18"/>
              </w:rPr>
            </w:pPr>
            <w:r>
              <w:rPr>
                <w:rFonts w:ascii="Arial" w:hAnsi="Arial" w:cs="Arial"/>
                <w:sz w:val="18"/>
                <w:szCs w:val="18"/>
              </w:rPr>
              <w:t>Survey PP children on e</w:t>
            </w:r>
            <w:r w:rsidR="00A02B73">
              <w:rPr>
                <w:rFonts w:ascii="Arial" w:hAnsi="Arial" w:cs="Arial"/>
                <w:sz w:val="18"/>
                <w:szCs w:val="18"/>
              </w:rPr>
              <w:t>njoyment of the theme days, writ</w:t>
            </w:r>
            <w:r>
              <w:rPr>
                <w:rFonts w:ascii="Arial" w:hAnsi="Arial" w:cs="Arial"/>
                <w:sz w:val="18"/>
                <w:szCs w:val="18"/>
              </w:rPr>
              <w:t>ing opportunities.</w:t>
            </w:r>
          </w:p>
          <w:p w14:paraId="58BD99EC" w14:textId="7CC6DE54" w:rsidR="00D6481E" w:rsidRDefault="00D6481E" w:rsidP="005703D5">
            <w:pPr>
              <w:rPr>
                <w:rFonts w:ascii="Arial" w:hAnsi="Arial" w:cs="Arial"/>
                <w:sz w:val="18"/>
                <w:szCs w:val="18"/>
              </w:rPr>
            </w:pPr>
            <w:r>
              <w:rPr>
                <w:rFonts w:ascii="Arial" w:hAnsi="Arial" w:cs="Arial"/>
                <w:sz w:val="18"/>
                <w:szCs w:val="18"/>
              </w:rPr>
              <w:t>Assessment tracking</w:t>
            </w:r>
          </w:p>
          <w:p w14:paraId="13B7EBE0" w14:textId="77777777" w:rsidR="00A02B73" w:rsidRPr="004D16AA" w:rsidRDefault="00A02B73" w:rsidP="005703D5">
            <w:pPr>
              <w:rPr>
                <w:rFonts w:ascii="Arial" w:hAnsi="Arial" w:cs="Arial"/>
                <w:sz w:val="18"/>
                <w:szCs w:val="18"/>
              </w:rPr>
            </w:pPr>
          </w:p>
          <w:p w14:paraId="06DFA773" w14:textId="40D3AD9B" w:rsidR="005B1A60" w:rsidRPr="004D16AA" w:rsidRDefault="00A02B73" w:rsidP="005703D5">
            <w:pPr>
              <w:rPr>
                <w:rFonts w:ascii="Arial" w:hAnsi="Arial" w:cs="Arial"/>
                <w:sz w:val="18"/>
                <w:szCs w:val="18"/>
              </w:rPr>
            </w:pPr>
            <w:r>
              <w:rPr>
                <w:rFonts w:ascii="Arial" w:hAnsi="Arial" w:cs="Arial"/>
                <w:sz w:val="18"/>
                <w:szCs w:val="18"/>
              </w:rPr>
              <w:t xml:space="preserve">Aut’18 </w:t>
            </w:r>
            <w:proofErr w:type="spellStart"/>
            <w:r>
              <w:rPr>
                <w:rFonts w:ascii="Arial" w:hAnsi="Arial" w:cs="Arial"/>
                <w:sz w:val="18"/>
                <w:szCs w:val="18"/>
              </w:rPr>
              <w:t>Spr</w:t>
            </w:r>
            <w:proofErr w:type="spellEnd"/>
            <w:r>
              <w:rPr>
                <w:rFonts w:ascii="Arial" w:hAnsi="Arial" w:cs="Arial"/>
                <w:sz w:val="18"/>
                <w:szCs w:val="18"/>
              </w:rPr>
              <w:t xml:space="preserve"> ’19 Sum’19</w:t>
            </w:r>
          </w:p>
          <w:p w14:paraId="02726B82" w14:textId="77777777" w:rsidR="005B1A60" w:rsidRDefault="005B1A60" w:rsidP="005703D5">
            <w:pPr>
              <w:rPr>
                <w:rFonts w:ascii="Arial" w:hAnsi="Arial" w:cs="Arial"/>
                <w:sz w:val="20"/>
                <w:szCs w:val="20"/>
                <w:u w:val="single"/>
              </w:rPr>
            </w:pPr>
            <w:r w:rsidRPr="00FD3497">
              <w:rPr>
                <w:rFonts w:ascii="Arial" w:hAnsi="Arial" w:cs="Arial"/>
                <w:sz w:val="20"/>
                <w:szCs w:val="20"/>
                <w:u w:val="single"/>
              </w:rPr>
              <w:t>Outcomes</w:t>
            </w:r>
          </w:p>
          <w:p w14:paraId="100F7D25" w14:textId="77777777" w:rsidR="006B2EE7" w:rsidRDefault="006B2EE7" w:rsidP="005703D5">
            <w:pPr>
              <w:rPr>
                <w:rFonts w:ascii="Arial" w:hAnsi="Arial" w:cs="Arial"/>
                <w:sz w:val="20"/>
                <w:szCs w:val="20"/>
                <w:u w:val="single"/>
              </w:rPr>
            </w:pPr>
          </w:p>
          <w:p w14:paraId="737C46DA" w14:textId="0574AE03" w:rsidR="005B1A60" w:rsidRPr="003E6B60" w:rsidRDefault="005B1A60" w:rsidP="003E6B60">
            <w:pPr>
              <w:rPr>
                <w:rFonts w:ascii="Arial" w:hAnsi="Arial" w:cs="Arial"/>
                <w:sz w:val="18"/>
                <w:szCs w:val="20"/>
              </w:rPr>
            </w:pPr>
          </w:p>
        </w:tc>
      </w:tr>
      <w:tr w:rsidR="005B1A60" w:rsidRPr="002954A6" w14:paraId="5361C699" w14:textId="77777777" w:rsidTr="005703D5">
        <w:trPr>
          <w:trHeight w:hRule="exact" w:val="1143"/>
        </w:trPr>
        <w:tc>
          <w:tcPr>
            <w:tcW w:w="13008" w:type="dxa"/>
            <w:gridSpan w:val="13"/>
            <w:tcMar>
              <w:top w:w="57" w:type="dxa"/>
              <w:bottom w:w="57" w:type="dxa"/>
            </w:tcMar>
          </w:tcPr>
          <w:p w14:paraId="3F249B0A" w14:textId="67113CF9" w:rsidR="005B1A60" w:rsidRPr="002954A6" w:rsidRDefault="005B1A60" w:rsidP="005703D5">
            <w:pPr>
              <w:jc w:val="right"/>
              <w:rPr>
                <w:rFonts w:ascii="Arial" w:hAnsi="Arial" w:cs="Arial"/>
              </w:rPr>
            </w:pPr>
            <w:r w:rsidRPr="002954A6">
              <w:rPr>
                <w:rFonts w:ascii="Arial" w:hAnsi="Arial" w:cs="Arial"/>
                <w:b/>
              </w:rPr>
              <w:t>Total budgeted cost</w:t>
            </w:r>
          </w:p>
        </w:tc>
        <w:tc>
          <w:tcPr>
            <w:tcW w:w="2693" w:type="dxa"/>
          </w:tcPr>
          <w:p w14:paraId="7A5CB2A9" w14:textId="41F8611E" w:rsidR="005B1A60" w:rsidRPr="00154467" w:rsidRDefault="00963197" w:rsidP="005703D5">
            <w:pPr>
              <w:rPr>
                <w:rFonts w:ascii="Arial" w:hAnsi="Arial" w:cs="Arial"/>
                <w:sz w:val="18"/>
                <w:szCs w:val="18"/>
              </w:rPr>
            </w:pPr>
            <w:r>
              <w:rPr>
                <w:rFonts w:ascii="Arial" w:hAnsi="Arial" w:cs="Arial"/>
                <w:sz w:val="18"/>
                <w:szCs w:val="18"/>
              </w:rPr>
              <w:t>£714 Britannica</w:t>
            </w:r>
          </w:p>
          <w:p w14:paraId="513EEA0A" w14:textId="77777777" w:rsidR="005B1A60" w:rsidRDefault="005B1A60" w:rsidP="005703D5">
            <w:pPr>
              <w:rPr>
                <w:rFonts w:ascii="Arial" w:hAnsi="Arial" w:cs="Arial"/>
                <w:sz w:val="18"/>
                <w:szCs w:val="18"/>
              </w:rPr>
            </w:pPr>
            <w:r w:rsidRPr="00B1640A">
              <w:rPr>
                <w:rFonts w:ascii="Arial" w:hAnsi="Arial" w:cs="Arial"/>
                <w:sz w:val="18"/>
                <w:szCs w:val="18"/>
              </w:rPr>
              <w:t xml:space="preserve">£2,800 </w:t>
            </w:r>
            <w:r>
              <w:rPr>
                <w:rFonts w:ascii="Arial" w:hAnsi="Arial" w:cs="Arial"/>
                <w:sz w:val="18"/>
                <w:szCs w:val="18"/>
              </w:rPr>
              <w:t>(</w:t>
            </w:r>
            <w:proofErr w:type="spellStart"/>
            <w:r>
              <w:rPr>
                <w:rFonts w:ascii="Arial" w:hAnsi="Arial" w:cs="Arial"/>
                <w:sz w:val="18"/>
                <w:szCs w:val="18"/>
              </w:rPr>
              <w:t>PixL</w:t>
            </w:r>
            <w:proofErr w:type="spellEnd"/>
            <w:r>
              <w:rPr>
                <w:rFonts w:ascii="Arial" w:hAnsi="Arial" w:cs="Arial"/>
                <w:sz w:val="18"/>
                <w:szCs w:val="18"/>
              </w:rPr>
              <w:t xml:space="preserve"> programme)</w:t>
            </w:r>
          </w:p>
          <w:p w14:paraId="75A56A28" w14:textId="77777777" w:rsidR="005B1A60" w:rsidRDefault="005B1A60" w:rsidP="00D031BE">
            <w:pPr>
              <w:rPr>
                <w:rFonts w:ascii="Arial" w:hAnsi="Arial" w:cs="Arial"/>
                <w:sz w:val="18"/>
                <w:szCs w:val="18"/>
              </w:rPr>
            </w:pPr>
            <w:r>
              <w:rPr>
                <w:rFonts w:ascii="Arial" w:hAnsi="Arial" w:cs="Arial"/>
                <w:sz w:val="18"/>
                <w:szCs w:val="18"/>
              </w:rPr>
              <w:t>£20,352 (full time TA)</w:t>
            </w:r>
          </w:p>
          <w:p w14:paraId="65E66947" w14:textId="77777777" w:rsidR="005B1A60" w:rsidRPr="002954A6" w:rsidRDefault="005B1A60" w:rsidP="005703D5">
            <w:pPr>
              <w:rPr>
                <w:rFonts w:ascii="Arial" w:hAnsi="Arial" w:cs="Arial"/>
                <w:sz w:val="18"/>
                <w:szCs w:val="18"/>
              </w:rPr>
            </w:pPr>
          </w:p>
        </w:tc>
      </w:tr>
      <w:tr w:rsidR="005B1A60" w:rsidRPr="002954A6" w14:paraId="27736397" w14:textId="77777777" w:rsidTr="005703D5">
        <w:trPr>
          <w:trHeight w:hRule="exact" w:val="312"/>
        </w:trPr>
        <w:tc>
          <w:tcPr>
            <w:tcW w:w="15701" w:type="dxa"/>
            <w:gridSpan w:val="14"/>
            <w:tcMar>
              <w:top w:w="57" w:type="dxa"/>
              <w:bottom w:w="57" w:type="dxa"/>
            </w:tcMar>
          </w:tcPr>
          <w:p w14:paraId="690CB472" w14:textId="77777777" w:rsidR="005B1A60" w:rsidRPr="002954A6" w:rsidRDefault="005B1A60" w:rsidP="005703D5">
            <w:pPr>
              <w:pStyle w:val="ListParagraph"/>
              <w:numPr>
                <w:ilvl w:val="0"/>
                <w:numId w:val="2"/>
              </w:numPr>
              <w:ind w:left="426" w:hanging="142"/>
              <w:rPr>
                <w:rFonts w:ascii="Arial" w:hAnsi="Arial" w:cs="Arial"/>
                <w:b/>
              </w:rPr>
            </w:pPr>
            <w:r w:rsidRPr="002954A6">
              <w:rPr>
                <w:rFonts w:ascii="Arial" w:hAnsi="Arial" w:cs="Arial"/>
                <w:b/>
              </w:rPr>
              <w:t>Other approaches</w:t>
            </w:r>
          </w:p>
        </w:tc>
      </w:tr>
      <w:tr w:rsidR="005B1A60" w:rsidRPr="002954A6" w14:paraId="21F05D71" w14:textId="77777777" w:rsidTr="005703D5">
        <w:tc>
          <w:tcPr>
            <w:tcW w:w="2235" w:type="dxa"/>
            <w:gridSpan w:val="3"/>
            <w:tcMar>
              <w:top w:w="57" w:type="dxa"/>
              <w:bottom w:w="57" w:type="dxa"/>
            </w:tcMar>
          </w:tcPr>
          <w:p w14:paraId="10C05A18" w14:textId="77777777" w:rsidR="005B1A60" w:rsidRPr="002954A6" w:rsidRDefault="005B1A60" w:rsidP="005703D5">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3E4D1413" w14:textId="77777777" w:rsidR="005B1A60" w:rsidRPr="002954A6" w:rsidRDefault="005B1A60" w:rsidP="005703D5">
            <w:pPr>
              <w:rPr>
                <w:rFonts w:ascii="Arial" w:hAnsi="Arial" w:cs="Arial"/>
                <w:b/>
              </w:rPr>
            </w:pPr>
            <w:r w:rsidRPr="002954A6">
              <w:rPr>
                <w:rFonts w:ascii="Arial" w:hAnsi="Arial" w:cs="Arial"/>
                <w:b/>
              </w:rPr>
              <w:t>Chosen action/approach</w:t>
            </w:r>
          </w:p>
        </w:tc>
        <w:tc>
          <w:tcPr>
            <w:tcW w:w="3828" w:type="dxa"/>
            <w:tcMar>
              <w:top w:w="57" w:type="dxa"/>
              <w:bottom w:w="57" w:type="dxa"/>
            </w:tcMar>
          </w:tcPr>
          <w:p w14:paraId="2E07F013" w14:textId="77777777" w:rsidR="005B1A60" w:rsidRPr="002954A6" w:rsidRDefault="005B1A60" w:rsidP="005703D5">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118" w:type="dxa"/>
            <w:gridSpan w:val="3"/>
            <w:tcMar>
              <w:top w:w="57" w:type="dxa"/>
              <w:bottom w:w="57" w:type="dxa"/>
            </w:tcMar>
          </w:tcPr>
          <w:p w14:paraId="0191D436" w14:textId="77777777" w:rsidR="005B1A60" w:rsidRPr="002954A6" w:rsidRDefault="005B1A60" w:rsidP="005703D5">
            <w:pPr>
              <w:rPr>
                <w:rFonts w:ascii="Arial" w:hAnsi="Arial" w:cs="Arial"/>
                <w:b/>
              </w:rPr>
            </w:pPr>
            <w:r w:rsidRPr="002954A6">
              <w:rPr>
                <w:rFonts w:ascii="Arial" w:hAnsi="Arial" w:cs="Arial"/>
                <w:b/>
              </w:rPr>
              <w:t>How will you ensure it is implemented well?</w:t>
            </w:r>
          </w:p>
        </w:tc>
        <w:tc>
          <w:tcPr>
            <w:tcW w:w="1206" w:type="dxa"/>
            <w:gridSpan w:val="3"/>
          </w:tcPr>
          <w:p w14:paraId="5286BDC9" w14:textId="77777777" w:rsidR="005B1A60" w:rsidRPr="002954A6" w:rsidRDefault="005B1A60" w:rsidP="005703D5">
            <w:pPr>
              <w:rPr>
                <w:rFonts w:ascii="Arial" w:hAnsi="Arial" w:cs="Arial"/>
                <w:b/>
              </w:rPr>
            </w:pPr>
            <w:r w:rsidRPr="002954A6">
              <w:rPr>
                <w:rFonts w:ascii="Arial" w:hAnsi="Arial" w:cs="Arial"/>
                <w:b/>
              </w:rPr>
              <w:t>Staff lead</w:t>
            </w:r>
          </w:p>
        </w:tc>
        <w:tc>
          <w:tcPr>
            <w:tcW w:w="2905" w:type="dxa"/>
            <w:gridSpan w:val="2"/>
          </w:tcPr>
          <w:p w14:paraId="162B9B45" w14:textId="77777777" w:rsidR="005B1A60" w:rsidRPr="00262114" w:rsidRDefault="005B1A60" w:rsidP="005703D5">
            <w:pPr>
              <w:jc w:val="center"/>
              <w:rPr>
                <w:rFonts w:ascii="Arial" w:hAnsi="Arial" w:cs="Arial"/>
                <w:b/>
              </w:rPr>
            </w:pPr>
            <w:r>
              <w:rPr>
                <w:rFonts w:ascii="Arial" w:hAnsi="Arial" w:cs="Arial"/>
                <w:b/>
              </w:rPr>
              <w:t>Evaluation</w:t>
            </w:r>
          </w:p>
        </w:tc>
      </w:tr>
      <w:tr w:rsidR="005B1A60" w:rsidRPr="002954A6" w14:paraId="609901BD" w14:textId="77777777" w:rsidTr="00F6635A">
        <w:trPr>
          <w:trHeight w:val="3008"/>
        </w:trPr>
        <w:tc>
          <w:tcPr>
            <w:tcW w:w="2235" w:type="dxa"/>
            <w:gridSpan w:val="3"/>
            <w:tcMar>
              <w:top w:w="57" w:type="dxa"/>
              <w:bottom w:w="57" w:type="dxa"/>
            </w:tcMar>
          </w:tcPr>
          <w:p w14:paraId="1D3D7472" w14:textId="77777777" w:rsidR="005B1A60" w:rsidRDefault="005B1A60" w:rsidP="005703D5">
            <w:pPr>
              <w:rPr>
                <w:rFonts w:ascii="Arial" w:hAnsi="Arial" w:cs="Arial"/>
                <w:sz w:val="18"/>
                <w:szCs w:val="18"/>
              </w:rPr>
            </w:pPr>
            <w:r>
              <w:rPr>
                <w:rFonts w:ascii="Arial" w:hAnsi="Arial" w:cs="Arial"/>
                <w:sz w:val="18"/>
                <w:szCs w:val="18"/>
              </w:rPr>
              <w:t>To develop children’s social, emotional and well being. Focus also being on Growth Mindset and learning behaviour.</w:t>
            </w:r>
          </w:p>
          <w:p w14:paraId="59A8FC53" w14:textId="77777777" w:rsidR="005B1A60" w:rsidRPr="00AE78F2" w:rsidRDefault="005B1A60" w:rsidP="005703D5">
            <w:pPr>
              <w:rPr>
                <w:rFonts w:ascii="Arial" w:hAnsi="Arial" w:cs="Arial"/>
                <w:sz w:val="18"/>
                <w:szCs w:val="18"/>
              </w:rPr>
            </w:pPr>
            <w:r>
              <w:rPr>
                <w:rFonts w:ascii="Arial" w:hAnsi="Arial" w:cs="Arial"/>
                <w:sz w:val="18"/>
                <w:szCs w:val="18"/>
              </w:rPr>
              <w:t>Also impacting on children’s punctuality and attendance</w:t>
            </w:r>
          </w:p>
        </w:tc>
        <w:tc>
          <w:tcPr>
            <w:tcW w:w="2409" w:type="dxa"/>
            <w:gridSpan w:val="2"/>
            <w:tcMar>
              <w:top w:w="57" w:type="dxa"/>
              <w:bottom w:w="57" w:type="dxa"/>
            </w:tcMar>
          </w:tcPr>
          <w:p w14:paraId="42E4DDDC" w14:textId="2AD0BB75" w:rsidR="005B1A60" w:rsidRPr="00AE78F2" w:rsidRDefault="005B1A60" w:rsidP="005703D5">
            <w:pPr>
              <w:rPr>
                <w:rFonts w:ascii="Arial" w:hAnsi="Arial" w:cs="Arial"/>
                <w:sz w:val="18"/>
                <w:szCs w:val="18"/>
              </w:rPr>
            </w:pPr>
            <w:r>
              <w:rPr>
                <w:rFonts w:ascii="Arial" w:hAnsi="Arial" w:cs="Arial"/>
                <w:sz w:val="18"/>
                <w:szCs w:val="18"/>
              </w:rPr>
              <w:t>Small PS</w:t>
            </w:r>
            <w:r w:rsidR="00D6481E">
              <w:rPr>
                <w:rFonts w:ascii="Arial" w:hAnsi="Arial" w:cs="Arial"/>
                <w:sz w:val="18"/>
                <w:szCs w:val="18"/>
              </w:rPr>
              <w:t>HE group intervention,</w:t>
            </w:r>
            <w:r>
              <w:rPr>
                <w:rFonts w:ascii="Arial" w:hAnsi="Arial" w:cs="Arial"/>
                <w:sz w:val="18"/>
                <w:szCs w:val="18"/>
              </w:rPr>
              <w:t xml:space="preserve"> Lunchtime groups</w:t>
            </w:r>
          </w:p>
        </w:tc>
        <w:tc>
          <w:tcPr>
            <w:tcW w:w="3828" w:type="dxa"/>
            <w:tcMar>
              <w:top w:w="57" w:type="dxa"/>
              <w:bottom w:w="57" w:type="dxa"/>
            </w:tcMar>
          </w:tcPr>
          <w:p w14:paraId="6120155D" w14:textId="77777777" w:rsidR="005B1A60" w:rsidRDefault="005B1A60" w:rsidP="005703D5">
            <w:pPr>
              <w:rPr>
                <w:rFonts w:ascii="Arial" w:hAnsi="Arial" w:cs="Arial"/>
                <w:sz w:val="18"/>
                <w:szCs w:val="18"/>
              </w:rPr>
            </w:pPr>
            <w:r>
              <w:rPr>
                <w:rFonts w:ascii="Arial" w:hAnsi="Arial" w:cs="Arial"/>
                <w:sz w:val="18"/>
                <w:szCs w:val="18"/>
              </w:rPr>
              <w:t>The EEF Toolkit states that on average, SEL interventions have an identifiable and significant impact on attitudes to learning, social relationships in school, and attainment itself.</w:t>
            </w:r>
          </w:p>
          <w:p w14:paraId="26E085D3" w14:textId="77777777" w:rsidR="005B1A60" w:rsidRPr="00AE78F2" w:rsidRDefault="005B1A60" w:rsidP="005703D5">
            <w:pPr>
              <w:rPr>
                <w:rFonts w:ascii="Arial" w:hAnsi="Arial" w:cs="Arial"/>
                <w:sz w:val="18"/>
                <w:szCs w:val="18"/>
              </w:rPr>
            </w:pPr>
            <w:r>
              <w:rPr>
                <w:rFonts w:ascii="Arial" w:hAnsi="Arial" w:cs="Arial"/>
                <w:sz w:val="18"/>
                <w:szCs w:val="18"/>
              </w:rPr>
              <w:t>(EEF toolkit Social and Emotional learning +4 months).</w:t>
            </w:r>
          </w:p>
        </w:tc>
        <w:tc>
          <w:tcPr>
            <w:tcW w:w="3118" w:type="dxa"/>
            <w:gridSpan w:val="3"/>
            <w:tcMar>
              <w:top w:w="57" w:type="dxa"/>
              <w:bottom w:w="57" w:type="dxa"/>
            </w:tcMar>
          </w:tcPr>
          <w:p w14:paraId="0E7ABEDB" w14:textId="300123ED" w:rsidR="005B1A60" w:rsidRDefault="00D6481E" w:rsidP="005703D5">
            <w:pPr>
              <w:rPr>
                <w:rFonts w:ascii="Arial" w:hAnsi="Arial" w:cs="Arial"/>
                <w:sz w:val="18"/>
                <w:szCs w:val="18"/>
              </w:rPr>
            </w:pPr>
            <w:r>
              <w:rPr>
                <w:rFonts w:ascii="Arial" w:hAnsi="Arial" w:cs="Arial"/>
                <w:sz w:val="18"/>
                <w:szCs w:val="18"/>
              </w:rPr>
              <w:t>PP lead teacher</w:t>
            </w:r>
            <w:r w:rsidR="005B1A60">
              <w:rPr>
                <w:rFonts w:ascii="Arial" w:hAnsi="Arial" w:cs="Arial"/>
                <w:sz w:val="18"/>
                <w:szCs w:val="18"/>
              </w:rPr>
              <w:t xml:space="preserve"> to deliver a specific programme. Monitor and evaluate progress.</w:t>
            </w:r>
          </w:p>
          <w:p w14:paraId="15F88AD0" w14:textId="77777777" w:rsidR="005B1A60" w:rsidRDefault="005B1A60" w:rsidP="005703D5">
            <w:pPr>
              <w:rPr>
                <w:rFonts w:ascii="Arial" w:hAnsi="Arial" w:cs="Arial"/>
                <w:sz w:val="18"/>
                <w:szCs w:val="18"/>
              </w:rPr>
            </w:pPr>
            <w:r>
              <w:rPr>
                <w:rFonts w:ascii="Arial" w:hAnsi="Arial" w:cs="Arial"/>
                <w:sz w:val="18"/>
                <w:szCs w:val="18"/>
              </w:rPr>
              <w:t>Counsellor to provide targeted support one to one to identified pupils.</w:t>
            </w:r>
          </w:p>
          <w:p w14:paraId="32831E45" w14:textId="77777777" w:rsidR="005B1A60" w:rsidRDefault="00D6481E" w:rsidP="005703D5">
            <w:pPr>
              <w:rPr>
                <w:rFonts w:ascii="Arial" w:hAnsi="Arial" w:cs="Arial"/>
                <w:sz w:val="18"/>
                <w:szCs w:val="18"/>
              </w:rPr>
            </w:pPr>
            <w:r>
              <w:rPr>
                <w:rFonts w:ascii="Arial" w:hAnsi="Arial" w:cs="Arial"/>
                <w:sz w:val="18"/>
                <w:szCs w:val="18"/>
              </w:rPr>
              <w:t xml:space="preserve">Use of class dojo reward system across KS2 to raise </w:t>
            </w:r>
            <w:proofErr w:type="gramStart"/>
            <w:r>
              <w:rPr>
                <w:rFonts w:ascii="Arial" w:hAnsi="Arial" w:cs="Arial"/>
                <w:sz w:val="18"/>
                <w:szCs w:val="18"/>
              </w:rPr>
              <w:t>self esteem</w:t>
            </w:r>
            <w:proofErr w:type="gramEnd"/>
            <w:r>
              <w:rPr>
                <w:rFonts w:ascii="Arial" w:hAnsi="Arial" w:cs="Arial"/>
                <w:sz w:val="18"/>
                <w:szCs w:val="18"/>
              </w:rPr>
              <w:t xml:space="preserve"> and promote growth </w:t>
            </w:r>
            <w:proofErr w:type="spellStart"/>
            <w:r>
              <w:rPr>
                <w:rFonts w:ascii="Arial" w:hAnsi="Arial" w:cs="Arial"/>
                <w:sz w:val="18"/>
                <w:szCs w:val="18"/>
              </w:rPr>
              <w:t>mindset</w:t>
            </w:r>
            <w:proofErr w:type="spellEnd"/>
            <w:r>
              <w:rPr>
                <w:rFonts w:ascii="Arial" w:hAnsi="Arial" w:cs="Arial"/>
                <w:sz w:val="18"/>
                <w:szCs w:val="18"/>
              </w:rPr>
              <w:t>.</w:t>
            </w:r>
          </w:p>
          <w:p w14:paraId="36CBF804" w14:textId="106A8385" w:rsidR="00D6481E" w:rsidRDefault="00D6481E" w:rsidP="005703D5">
            <w:pPr>
              <w:rPr>
                <w:rFonts w:ascii="Arial" w:hAnsi="Arial" w:cs="Arial"/>
                <w:sz w:val="18"/>
                <w:szCs w:val="18"/>
              </w:rPr>
            </w:pPr>
            <w:r>
              <w:rPr>
                <w:rFonts w:ascii="Arial" w:hAnsi="Arial" w:cs="Arial"/>
                <w:sz w:val="18"/>
                <w:szCs w:val="18"/>
              </w:rPr>
              <w:t>School reward systems to be used effectively SLT to monitor closely</w:t>
            </w:r>
          </w:p>
          <w:p w14:paraId="6B2D0A51" w14:textId="77777777" w:rsidR="005B1A60" w:rsidRPr="00AE78F2" w:rsidRDefault="005B1A60" w:rsidP="005703D5">
            <w:pPr>
              <w:rPr>
                <w:rFonts w:ascii="Arial" w:hAnsi="Arial" w:cs="Arial"/>
                <w:sz w:val="18"/>
                <w:szCs w:val="18"/>
              </w:rPr>
            </w:pPr>
          </w:p>
        </w:tc>
        <w:tc>
          <w:tcPr>
            <w:tcW w:w="1206" w:type="dxa"/>
            <w:gridSpan w:val="3"/>
          </w:tcPr>
          <w:p w14:paraId="39F1A9AE" w14:textId="77777777" w:rsidR="005B1A60" w:rsidRDefault="005B1A60" w:rsidP="005703D5">
            <w:pPr>
              <w:rPr>
                <w:rFonts w:ascii="Arial" w:hAnsi="Arial" w:cs="Arial"/>
                <w:sz w:val="18"/>
                <w:szCs w:val="18"/>
              </w:rPr>
            </w:pPr>
            <w:proofErr w:type="spellStart"/>
            <w:r>
              <w:rPr>
                <w:rFonts w:ascii="Arial" w:hAnsi="Arial" w:cs="Arial"/>
                <w:sz w:val="18"/>
                <w:szCs w:val="18"/>
              </w:rPr>
              <w:t>JGr</w:t>
            </w:r>
            <w:proofErr w:type="spellEnd"/>
            <w:r>
              <w:rPr>
                <w:rFonts w:ascii="Arial" w:hAnsi="Arial" w:cs="Arial"/>
                <w:sz w:val="18"/>
                <w:szCs w:val="18"/>
              </w:rPr>
              <w:t>.</w:t>
            </w:r>
          </w:p>
          <w:p w14:paraId="0707538D" w14:textId="77777777" w:rsidR="005B1A60" w:rsidRPr="00AE78F2" w:rsidRDefault="005B1A60" w:rsidP="005703D5">
            <w:pPr>
              <w:rPr>
                <w:rFonts w:ascii="Arial" w:hAnsi="Arial" w:cs="Arial"/>
                <w:sz w:val="18"/>
                <w:szCs w:val="18"/>
              </w:rPr>
            </w:pPr>
          </w:p>
        </w:tc>
        <w:tc>
          <w:tcPr>
            <w:tcW w:w="2905" w:type="dxa"/>
            <w:gridSpan w:val="2"/>
          </w:tcPr>
          <w:p w14:paraId="3F1D0BCF" w14:textId="03C14D31" w:rsidR="005B1A60" w:rsidRDefault="005B1A60" w:rsidP="005703D5">
            <w:pPr>
              <w:rPr>
                <w:rFonts w:ascii="Arial" w:hAnsi="Arial" w:cs="Arial"/>
                <w:sz w:val="18"/>
                <w:szCs w:val="18"/>
              </w:rPr>
            </w:pPr>
            <w:r>
              <w:rPr>
                <w:rFonts w:ascii="Arial" w:hAnsi="Arial" w:cs="Arial"/>
                <w:sz w:val="18"/>
                <w:szCs w:val="18"/>
              </w:rPr>
              <w:t>Assessme</w:t>
            </w:r>
            <w:r w:rsidR="00D6481E">
              <w:rPr>
                <w:rFonts w:ascii="Arial" w:hAnsi="Arial" w:cs="Arial"/>
                <w:sz w:val="18"/>
                <w:szCs w:val="18"/>
              </w:rPr>
              <w:t>nt of impact, monitor class dojo</w:t>
            </w:r>
            <w:r>
              <w:rPr>
                <w:rFonts w:ascii="Arial" w:hAnsi="Arial" w:cs="Arial"/>
                <w:sz w:val="18"/>
                <w:szCs w:val="18"/>
              </w:rPr>
              <w:t xml:space="preserve"> programme.</w:t>
            </w:r>
            <w:r w:rsidR="005F7496">
              <w:rPr>
                <w:rFonts w:ascii="Arial" w:hAnsi="Arial" w:cs="Arial"/>
                <w:sz w:val="18"/>
                <w:szCs w:val="18"/>
              </w:rPr>
              <w:t xml:space="preserve"> Trac</w:t>
            </w:r>
            <w:r w:rsidR="00D6481E">
              <w:rPr>
                <w:rFonts w:ascii="Arial" w:hAnsi="Arial" w:cs="Arial"/>
                <w:sz w:val="18"/>
                <w:szCs w:val="18"/>
              </w:rPr>
              <w:t>k attendance and punctuality</w:t>
            </w:r>
          </w:p>
          <w:p w14:paraId="07AA2A6E" w14:textId="77777777" w:rsidR="005B1A60" w:rsidRDefault="005B1A60" w:rsidP="005703D5">
            <w:pPr>
              <w:rPr>
                <w:rFonts w:ascii="Arial" w:hAnsi="Arial" w:cs="Arial"/>
                <w:u w:val="single"/>
              </w:rPr>
            </w:pPr>
          </w:p>
          <w:p w14:paraId="262A806D" w14:textId="77777777" w:rsidR="005B1A60" w:rsidRPr="00FD3497" w:rsidRDefault="005B1A60" w:rsidP="005703D5">
            <w:pPr>
              <w:rPr>
                <w:rFonts w:ascii="Arial" w:hAnsi="Arial" w:cs="Arial"/>
                <w:sz w:val="20"/>
                <w:szCs w:val="20"/>
                <w:u w:val="single"/>
              </w:rPr>
            </w:pPr>
            <w:r w:rsidRPr="00FD3497">
              <w:rPr>
                <w:rFonts w:ascii="Arial" w:hAnsi="Arial" w:cs="Arial"/>
                <w:sz w:val="20"/>
                <w:szCs w:val="20"/>
                <w:u w:val="single"/>
              </w:rPr>
              <w:t>Outcomes</w:t>
            </w:r>
          </w:p>
          <w:p w14:paraId="1C7A07F2" w14:textId="77777777" w:rsidR="005B1A60" w:rsidRDefault="005B1A60" w:rsidP="005703D5">
            <w:pPr>
              <w:rPr>
                <w:rFonts w:ascii="Arial" w:hAnsi="Arial" w:cs="Arial"/>
                <w:sz w:val="18"/>
              </w:rPr>
            </w:pPr>
          </w:p>
          <w:p w14:paraId="108F9B58" w14:textId="77777777" w:rsidR="005B1A60" w:rsidRDefault="005B1A60" w:rsidP="005703D5">
            <w:pPr>
              <w:rPr>
                <w:rFonts w:ascii="Arial" w:hAnsi="Arial" w:cs="Arial"/>
                <w:sz w:val="18"/>
              </w:rPr>
            </w:pPr>
          </w:p>
          <w:p w14:paraId="2385D715" w14:textId="77777777" w:rsidR="005B1A60" w:rsidRPr="00AE78F2" w:rsidRDefault="005B1A60" w:rsidP="005703D5">
            <w:pPr>
              <w:rPr>
                <w:rFonts w:ascii="Arial" w:hAnsi="Arial" w:cs="Arial"/>
                <w:sz w:val="18"/>
                <w:szCs w:val="18"/>
              </w:rPr>
            </w:pPr>
          </w:p>
        </w:tc>
      </w:tr>
      <w:tr w:rsidR="005B1A60" w:rsidRPr="002954A6" w14:paraId="377578A0" w14:textId="77777777" w:rsidTr="005703D5">
        <w:tc>
          <w:tcPr>
            <w:tcW w:w="12796" w:type="dxa"/>
            <w:gridSpan w:val="12"/>
            <w:tcMar>
              <w:top w:w="57" w:type="dxa"/>
              <w:bottom w:w="57" w:type="dxa"/>
            </w:tcMar>
          </w:tcPr>
          <w:p w14:paraId="68E4A9F1" w14:textId="49F67EC7" w:rsidR="005B1A60" w:rsidRPr="002954A6" w:rsidRDefault="005B1A60" w:rsidP="005703D5">
            <w:pPr>
              <w:jc w:val="center"/>
              <w:rPr>
                <w:rFonts w:ascii="Arial" w:hAnsi="Arial" w:cs="Arial"/>
                <w:b/>
              </w:rPr>
            </w:pPr>
            <w:r>
              <w:rPr>
                <w:rFonts w:ascii="Arial" w:hAnsi="Arial" w:cs="Arial"/>
                <w:b/>
              </w:rPr>
              <w:t xml:space="preserve">                                                                                                                   </w:t>
            </w:r>
            <w:r w:rsidRPr="002954A6">
              <w:rPr>
                <w:rFonts w:ascii="Arial" w:hAnsi="Arial" w:cs="Arial"/>
                <w:b/>
              </w:rPr>
              <w:t>Total budgeted cost</w:t>
            </w:r>
          </w:p>
        </w:tc>
        <w:tc>
          <w:tcPr>
            <w:tcW w:w="2905" w:type="dxa"/>
            <w:gridSpan w:val="2"/>
          </w:tcPr>
          <w:p w14:paraId="27586D2D" w14:textId="1FA0B6DC" w:rsidR="005B1A60" w:rsidRPr="00B1640A" w:rsidRDefault="00963197" w:rsidP="005703D5">
            <w:pPr>
              <w:rPr>
                <w:rFonts w:ascii="Arial" w:hAnsi="Arial" w:cs="Arial"/>
                <w:sz w:val="18"/>
                <w:szCs w:val="18"/>
              </w:rPr>
            </w:pPr>
            <w:r>
              <w:rPr>
                <w:rFonts w:ascii="Arial" w:hAnsi="Arial" w:cs="Arial"/>
                <w:sz w:val="18"/>
                <w:szCs w:val="18"/>
              </w:rPr>
              <w:t>£1,18</w:t>
            </w:r>
            <w:r w:rsidR="005B1A60" w:rsidRPr="00B1640A">
              <w:rPr>
                <w:rFonts w:ascii="Arial" w:hAnsi="Arial" w:cs="Arial"/>
                <w:sz w:val="18"/>
                <w:szCs w:val="18"/>
              </w:rPr>
              <w:t xml:space="preserve">0 attendance service. </w:t>
            </w:r>
          </w:p>
          <w:p w14:paraId="06611D09" w14:textId="40374699" w:rsidR="005B1A60" w:rsidRDefault="00963197" w:rsidP="005703D5">
            <w:pPr>
              <w:rPr>
                <w:rFonts w:ascii="Arial" w:hAnsi="Arial" w:cs="Arial"/>
                <w:sz w:val="18"/>
                <w:szCs w:val="18"/>
              </w:rPr>
            </w:pPr>
            <w:r>
              <w:rPr>
                <w:rFonts w:ascii="Arial" w:hAnsi="Arial" w:cs="Arial"/>
                <w:sz w:val="18"/>
                <w:szCs w:val="18"/>
              </w:rPr>
              <w:t>£2,45</w:t>
            </w:r>
            <w:r w:rsidR="005B1A60" w:rsidRPr="00B1640A">
              <w:rPr>
                <w:rFonts w:ascii="Arial" w:hAnsi="Arial" w:cs="Arial"/>
                <w:sz w:val="18"/>
                <w:szCs w:val="18"/>
              </w:rPr>
              <w:t>0 – (part time counsellor)</w:t>
            </w:r>
          </w:p>
          <w:p w14:paraId="56A392E6" w14:textId="7D81B67D" w:rsidR="005B1A60" w:rsidRDefault="00C201EC" w:rsidP="005703D5">
            <w:pPr>
              <w:rPr>
                <w:rFonts w:ascii="Arial" w:hAnsi="Arial" w:cs="Arial"/>
                <w:sz w:val="18"/>
                <w:szCs w:val="18"/>
              </w:rPr>
            </w:pPr>
            <w:r>
              <w:rPr>
                <w:rFonts w:ascii="Arial" w:hAnsi="Arial" w:cs="Arial"/>
                <w:sz w:val="18"/>
                <w:szCs w:val="18"/>
              </w:rPr>
              <w:t>£1,000 – (Growth M</w:t>
            </w:r>
            <w:r w:rsidR="005B1A60">
              <w:rPr>
                <w:rFonts w:ascii="Arial" w:hAnsi="Arial" w:cs="Arial"/>
                <w:sz w:val="18"/>
                <w:szCs w:val="18"/>
              </w:rPr>
              <w:t>indset resources)</w:t>
            </w:r>
          </w:p>
          <w:p w14:paraId="5C4756F9" w14:textId="77777777" w:rsidR="005B1A60" w:rsidRDefault="005B1A60" w:rsidP="005703D5">
            <w:pPr>
              <w:rPr>
                <w:rFonts w:ascii="Arial" w:hAnsi="Arial" w:cs="Arial"/>
                <w:sz w:val="18"/>
                <w:szCs w:val="18"/>
              </w:rPr>
            </w:pPr>
            <w:r>
              <w:rPr>
                <w:rFonts w:ascii="Arial" w:hAnsi="Arial" w:cs="Arial"/>
                <w:sz w:val="18"/>
                <w:szCs w:val="18"/>
              </w:rPr>
              <w:t>£8,000 – (pastoral support)</w:t>
            </w:r>
          </w:p>
          <w:p w14:paraId="37E06AFF" w14:textId="77777777" w:rsidR="005B1A60" w:rsidRPr="002954A6" w:rsidRDefault="005B1A60" w:rsidP="005703D5">
            <w:pPr>
              <w:rPr>
                <w:rFonts w:ascii="Arial" w:hAnsi="Arial" w:cs="Arial"/>
                <w:sz w:val="18"/>
                <w:szCs w:val="18"/>
              </w:rPr>
            </w:pPr>
            <w:r>
              <w:rPr>
                <w:rFonts w:ascii="Arial" w:hAnsi="Arial" w:cs="Arial"/>
                <w:sz w:val="18"/>
                <w:szCs w:val="18"/>
              </w:rPr>
              <w:t>£1,530 – (ASC funded places)</w:t>
            </w:r>
          </w:p>
        </w:tc>
      </w:tr>
    </w:tbl>
    <w:p w14:paraId="4DA8CCF1" w14:textId="77777777" w:rsidR="005B1A60" w:rsidRDefault="005B1A60" w:rsidP="005B1A60">
      <w:pPr>
        <w:spacing w:line="276" w:lineRule="auto"/>
        <w:rPr>
          <w:b/>
          <w:sz w:val="28"/>
          <w:highlight w:val="lightGray"/>
        </w:rPr>
      </w:pPr>
    </w:p>
    <w:p w14:paraId="3CDB4DB5" w14:textId="77777777" w:rsidR="00B21758" w:rsidRDefault="00B21758" w:rsidP="005B1A60">
      <w:pPr>
        <w:spacing w:line="276" w:lineRule="auto"/>
        <w:rPr>
          <w:b/>
          <w:sz w:val="28"/>
          <w:highlight w:val="lightGray"/>
        </w:rPr>
      </w:pPr>
    </w:p>
    <w:p w14:paraId="4440EBA0" w14:textId="77777777" w:rsidR="00B21758" w:rsidRDefault="00B21758" w:rsidP="005B1A60">
      <w:pPr>
        <w:spacing w:line="276" w:lineRule="auto"/>
        <w:rPr>
          <w:b/>
          <w:sz w:val="28"/>
          <w:highlight w:val="lightGray"/>
        </w:rPr>
      </w:pPr>
    </w:p>
    <w:p w14:paraId="099C2EEC" w14:textId="77777777" w:rsidR="00B21758" w:rsidRDefault="00B21758" w:rsidP="005B1A60">
      <w:pPr>
        <w:spacing w:line="276" w:lineRule="auto"/>
        <w:rPr>
          <w:b/>
          <w:sz w:val="28"/>
          <w:highlight w:val="lightGray"/>
        </w:rPr>
      </w:pPr>
    </w:p>
    <w:p w14:paraId="47C0C663" w14:textId="77777777" w:rsidR="00B21758" w:rsidRDefault="00B21758" w:rsidP="005B1A60">
      <w:pPr>
        <w:spacing w:line="276" w:lineRule="auto"/>
        <w:rPr>
          <w:b/>
          <w:sz w:val="28"/>
          <w:highlight w:val="lightGray"/>
        </w:rPr>
      </w:pPr>
    </w:p>
    <w:p w14:paraId="498795B6" w14:textId="77777777" w:rsidR="00B21758" w:rsidRDefault="00B21758" w:rsidP="005B1A60">
      <w:pPr>
        <w:spacing w:line="276" w:lineRule="auto"/>
        <w:rPr>
          <w:b/>
          <w:sz w:val="28"/>
          <w:highlight w:val="lightGray"/>
        </w:rPr>
      </w:pPr>
    </w:p>
    <w:p w14:paraId="71874779" w14:textId="77777777" w:rsidR="00B21758" w:rsidRDefault="00B21758" w:rsidP="005B1A60">
      <w:pPr>
        <w:spacing w:line="276" w:lineRule="auto"/>
        <w:rPr>
          <w:b/>
          <w:sz w:val="28"/>
          <w:highlight w:val="lightGray"/>
        </w:rPr>
      </w:pPr>
    </w:p>
    <w:p w14:paraId="122787BA" w14:textId="77777777" w:rsidR="00236027" w:rsidRDefault="00236027" w:rsidP="005B1A60">
      <w:pPr>
        <w:spacing w:line="276" w:lineRule="auto"/>
        <w:rPr>
          <w:b/>
          <w:sz w:val="28"/>
          <w:highlight w:val="lightGray"/>
        </w:rPr>
      </w:pPr>
    </w:p>
    <w:p w14:paraId="118EA637" w14:textId="77777777" w:rsidR="00236027" w:rsidRDefault="00236027" w:rsidP="005B1A60">
      <w:pPr>
        <w:spacing w:line="276" w:lineRule="auto"/>
        <w:rPr>
          <w:b/>
          <w:sz w:val="28"/>
          <w:highlight w:val="lightGray"/>
        </w:rPr>
      </w:pPr>
    </w:p>
    <w:p w14:paraId="288B55F0" w14:textId="77777777" w:rsidR="00236027" w:rsidRDefault="00236027" w:rsidP="005B1A60">
      <w:pPr>
        <w:spacing w:line="276" w:lineRule="auto"/>
        <w:rPr>
          <w:b/>
          <w:sz w:val="28"/>
          <w:highlight w:val="lightGray"/>
        </w:rPr>
      </w:pPr>
    </w:p>
    <w:p w14:paraId="046C9662" w14:textId="77777777" w:rsidR="00236027" w:rsidRDefault="00236027" w:rsidP="005B1A60">
      <w:pPr>
        <w:spacing w:line="276" w:lineRule="auto"/>
        <w:rPr>
          <w:b/>
          <w:sz w:val="28"/>
          <w:highlight w:val="lightGray"/>
        </w:rPr>
      </w:pPr>
    </w:p>
    <w:p w14:paraId="33207AC7" w14:textId="77777777" w:rsidR="00B21758" w:rsidRDefault="00B21758" w:rsidP="005B1A60">
      <w:pPr>
        <w:spacing w:line="276" w:lineRule="auto"/>
        <w:rPr>
          <w:b/>
          <w:sz w:val="28"/>
          <w:highlight w:val="lightGray"/>
        </w:rPr>
      </w:pPr>
    </w:p>
    <w:p w14:paraId="45725F1A" w14:textId="77777777" w:rsidR="00552627" w:rsidRDefault="00552627" w:rsidP="005B1A60">
      <w:pPr>
        <w:spacing w:line="276" w:lineRule="auto"/>
        <w:rPr>
          <w:b/>
          <w:sz w:val="28"/>
          <w:highlight w:val="lightGray"/>
        </w:rPr>
      </w:pPr>
    </w:p>
    <w:tbl>
      <w:tblPr>
        <w:tblStyle w:val="TableGrid"/>
        <w:tblW w:w="0" w:type="auto"/>
        <w:tblLook w:val="0000" w:firstRow="0" w:lastRow="0" w:firstColumn="0" w:lastColumn="0" w:noHBand="0" w:noVBand="0"/>
      </w:tblPr>
      <w:tblGrid>
        <w:gridCol w:w="14174"/>
      </w:tblGrid>
      <w:tr w:rsidR="005B1A60" w14:paraId="102339C3" w14:textId="77777777" w:rsidTr="005703D5">
        <w:trPr>
          <w:trHeight w:val="465"/>
        </w:trPr>
        <w:tc>
          <w:tcPr>
            <w:tcW w:w="14174" w:type="dxa"/>
          </w:tcPr>
          <w:p w14:paraId="5FCB22E6" w14:textId="77777777" w:rsidR="005B1A60" w:rsidRPr="006829C6" w:rsidRDefault="005B1A60" w:rsidP="005703D5">
            <w:pPr>
              <w:rPr>
                <w:rFonts w:ascii="Arial" w:hAnsi="Arial" w:cs="Arial"/>
                <w:b/>
              </w:rPr>
            </w:pPr>
            <w:r w:rsidRPr="006829C6">
              <w:rPr>
                <w:rFonts w:ascii="Arial" w:hAnsi="Arial" w:cs="Arial"/>
                <w:b/>
              </w:rPr>
              <w:t>EYFS</w:t>
            </w:r>
          </w:p>
          <w:p w14:paraId="0F06BA3C" w14:textId="77777777" w:rsidR="005B1A60" w:rsidRPr="00EE2066" w:rsidRDefault="005B1A60" w:rsidP="005703D5">
            <w:pPr>
              <w:rPr>
                <w:rFonts w:ascii="Arial" w:hAnsi="Arial" w:cs="Arial"/>
                <w:b/>
              </w:rPr>
            </w:pPr>
            <w:r w:rsidRPr="006829C6">
              <w:rPr>
                <w:rFonts w:ascii="Arial" w:hAnsi="Arial" w:cs="Arial"/>
                <w:b/>
              </w:rPr>
              <w:t>Summary information</w:t>
            </w:r>
          </w:p>
        </w:tc>
      </w:tr>
      <w:tr w:rsidR="005B1A60" w14:paraId="4B427237" w14:textId="77777777" w:rsidTr="005703D5">
        <w:trPr>
          <w:trHeight w:val="375"/>
        </w:trPr>
        <w:tc>
          <w:tcPr>
            <w:tcW w:w="14174" w:type="dxa"/>
          </w:tcPr>
          <w:p w14:paraId="326B9687" w14:textId="7E707DA5" w:rsidR="005B1A60" w:rsidRPr="006829C6" w:rsidRDefault="005B1A60" w:rsidP="005703D5">
            <w:pPr>
              <w:rPr>
                <w:rFonts w:ascii="Arial" w:hAnsi="Arial" w:cs="Arial"/>
                <w:b/>
              </w:rPr>
            </w:pPr>
            <w:r w:rsidRPr="00D37FD5">
              <w:t>Year group</w:t>
            </w:r>
            <w:r w:rsidR="008C1C49" w:rsidRPr="00D37FD5">
              <w:t>- Nursery     Number on roll* 33</w:t>
            </w:r>
            <w:r w:rsidRPr="00D37FD5">
              <w:t xml:space="preserve">  (ECO</w:t>
            </w:r>
            <w:r w:rsidR="008C1C49" w:rsidRPr="00D37FD5">
              <w:t xml:space="preserve"> / Extended childcare offer – </w:t>
            </w:r>
            <w:r w:rsidR="00D37FD5" w:rsidRPr="00D37FD5">
              <w:t>17 pupils, universal 16</w:t>
            </w:r>
            <w:r w:rsidR="00DC4691">
              <w:t xml:space="preserve"> pupils) </w:t>
            </w:r>
            <w:r w:rsidRPr="00D37FD5">
              <w:t>Disadvantaged (EYPP) To be confirmed</w:t>
            </w:r>
            <w:r>
              <w:t xml:space="preserve"> </w:t>
            </w:r>
          </w:p>
          <w:p w14:paraId="647A84B8" w14:textId="77777777" w:rsidR="005B1A60" w:rsidRDefault="005B1A60" w:rsidP="005703D5"/>
        </w:tc>
      </w:tr>
    </w:tbl>
    <w:p w14:paraId="4F248CFC" w14:textId="77777777" w:rsidR="005B1A60" w:rsidRDefault="005B1A60" w:rsidP="005B1A60">
      <w:pPr>
        <w:pStyle w:val="ListParagraph"/>
      </w:pPr>
      <w:r>
        <w:t>*This changes termly as there is a new intake of nursery children in the spring and summer term</w:t>
      </w:r>
    </w:p>
    <w:p w14:paraId="484173B1" w14:textId="77777777" w:rsidR="005B1A60" w:rsidRDefault="005B1A60" w:rsidP="005B1A60"/>
    <w:tbl>
      <w:tblPr>
        <w:tblStyle w:val="TableGrid"/>
        <w:tblW w:w="14374" w:type="dxa"/>
        <w:tblLook w:val="0000" w:firstRow="0" w:lastRow="0" w:firstColumn="0" w:lastColumn="0" w:noHBand="0" w:noVBand="0"/>
      </w:tblPr>
      <w:tblGrid>
        <w:gridCol w:w="2093"/>
        <w:gridCol w:w="7796"/>
        <w:gridCol w:w="4485"/>
      </w:tblGrid>
      <w:tr w:rsidR="005B1A60" w:rsidRPr="009050DB" w14:paraId="2AD082EA" w14:textId="77777777" w:rsidTr="005703D5">
        <w:trPr>
          <w:trHeight w:val="600"/>
        </w:trPr>
        <w:tc>
          <w:tcPr>
            <w:tcW w:w="14374" w:type="dxa"/>
            <w:gridSpan w:val="3"/>
          </w:tcPr>
          <w:p w14:paraId="12002678" w14:textId="77777777" w:rsidR="005B1A60" w:rsidRPr="009050DB" w:rsidRDefault="005B1A60" w:rsidP="005703D5">
            <w:pPr>
              <w:rPr>
                <w:rFonts w:ascii="Arial" w:hAnsi="Arial" w:cs="Arial"/>
                <w:b/>
                <w:highlight w:val="yellow"/>
              </w:rPr>
            </w:pPr>
            <w:r w:rsidRPr="00F302DD">
              <w:rPr>
                <w:rFonts w:ascii="Arial" w:hAnsi="Arial" w:cs="Arial"/>
                <w:b/>
              </w:rPr>
              <w:t>EYFS.   Barriers to future attainment (for pupils eligible for PP, including higher ability)</w:t>
            </w:r>
          </w:p>
        </w:tc>
      </w:tr>
      <w:tr w:rsidR="005B1A60" w:rsidRPr="009050DB" w14:paraId="030D3B12" w14:textId="77777777" w:rsidTr="005703D5">
        <w:tblPrEx>
          <w:tblLook w:val="04A0" w:firstRow="1" w:lastRow="0" w:firstColumn="1" w:lastColumn="0" w:noHBand="0" w:noVBand="1"/>
        </w:tblPrEx>
        <w:tc>
          <w:tcPr>
            <w:tcW w:w="2093" w:type="dxa"/>
          </w:tcPr>
          <w:p w14:paraId="1C3B2320" w14:textId="77777777" w:rsidR="005B1A60" w:rsidRPr="009050DB" w:rsidRDefault="005B1A60" w:rsidP="005703D5">
            <w:pPr>
              <w:rPr>
                <w:rFonts w:ascii="Arial" w:hAnsi="Arial" w:cs="Arial"/>
                <w:b/>
                <w:highlight w:val="yellow"/>
              </w:rPr>
            </w:pPr>
            <w:r w:rsidRPr="00F302DD">
              <w:rPr>
                <w:rFonts w:ascii="Arial" w:hAnsi="Arial" w:cs="Arial"/>
                <w:b/>
              </w:rPr>
              <w:t xml:space="preserve"> In-school barriers </w:t>
            </w:r>
            <w:r w:rsidRPr="00F302DD">
              <w:rPr>
                <w:rFonts w:ascii="Arial" w:hAnsi="Arial" w:cs="Arial"/>
                <w:i/>
              </w:rPr>
              <w:t>(issues to be addressed in school).</w:t>
            </w:r>
          </w:p>
        </w:tc>
        <w:tc>
          <w:tcPr>
            <w:tcW w:w="7796" w:type="dxa"/>
          </w:tcPr>
          <w:p w14:paraId="23BF4D7B" w14:textId="25B24BD0" w:rsidR="005B1A60" w:rsidRPr="00626AF3" w:rsidRDefault="005B1A60" w:rsidP="005703D5">
            <w:pPr>
              <w:pStyle w:val="ListParagraph"/>
              <w:ind w:left="0"/>
              <w:rPr>
                <w:rFonts w:ascii="Arial" w:hAnsi="Arial" w:cs="Arial"/>
              </w:rPr>
            </w:pPr>
            <w:r w:rsidRPr="00626AF3">
              <w:rPr>
                <w:rFonts w:ascii="Arial" w:hAnsi="Arial" w:cs="Arial"/>
              </w:rPr>
              <w:t xml:space="preserve">Baseline </w:t>
            </w:r>
            <w:r w:rsidR="00C11460">
              <w:rPr>
                <w:rFonts w:ascii="Arial" w:hAnsi="Arial" w:cs="Arial"/>
              </w:rPr>
              <w:t>assessment for PP children in 18/19</w:t>
            </w:r>
            <w:r w:rsidRPr="00626AF3">
              <w:rPr>
                <w:rFonts w:ascii="Arial" w:hAnsi="Arial" w:cs="Arial"/>
              </w:rPr>
              <w:t xml:space="preserve"> showed scores on entry for Communication and Language were low.</w:t>
            </w:r>
          </w:p>
          <w:p w14:paraId="7D0C2CC4" w14:textId="77777777" w:rsidR="005B1A60" w:rsidRPr="009050DB" w:rsidRDefault="005B1A60" w:rsidP="005703D5">
            <w:pPr>
              <w:pStyle w:val="ListParagraph"/>
              <w:ind w:left="0"/>
              <w:rPr>
                <w:rFonts w:ascii="Arial" w:hAnsi="Arial" w:cs="Arial"/>
                <w:highlight w:val="yellow"/>
              </w:rPr>
            </w:pPr>
          </w:p>
          <w:p w14:paraId="571E472C" w14:textId="77777777" w:rsidR="005B1A60" w:rsidRPr="009050DB" w:rsidRDefault="005B1A60" w:rsidP="005703D5">
            <w:pPr>
              <w:pStyle w:val="ListParagraph"/>
              <w:ind w:left="0"/>
              <w:rPr>
                <w:rFonts w:ascii="Arial" w:hAnsi="Arial" w:cs="Arial"/>
                <w:highlight w:val="yellow"/>
              </w:rPr>
            </w:pPr>
            <w:proofErr w:type="gramStart"/>
            <w:r w:rsidRPr="00626AF3">
              <w:rPr>
                <w:rFonts w:ascii="Arial" w:hAnsi="Arial" w:cs="Arial"/>
              </w:rPr>
              <w:t>( KV</w:t>
            </w:r>
            <w:proofErr w:type="gramEnd"/>
            <w:r w:rsidRPr="00626AF3">
              <w:rPr>
                <w:rFonts w:ascii="Arial" w:hAnsi="Arial" w:cs="Arial"/>
              </w:rPr>
              <w:t xml:space="preserve"> tracking system)</w:t>
            </w:r>
          </w:p>
        </w:tc>
        <w:tc>
          <w:tcPr>
            <w:tcW w:w="4485" w:type="dxa"/>
            <w:vMerge w:val="restart"/>
            <w:tcBorders>
              <w:top w:val="single" w:sz="4" w:space="0" w:color="auto"/>
              <w:bottom w:val="nil"/>
              <w:right w:val="single" w:sz="4" w:space="0" w:color="auto"/>
              <w:tl2br w:val="nil"/>
              <w:tr2bl w:val="nil"/>
            </w:tcBorders>
            <w:shd w:val="clear" w:color="auto" w:fill="auto"/>
          </w:tcPr>
          <w:p w14:paraId="3F9D5972" w14:textId="77777777" w:rsidR="005B1A60" w:rsidRPr="009C7933" w:rsidRDefault="005B1A60" w:rsidP="005703D5">
            <w:pPr>
              <w:spacing w:after="200" w:line="276" w:lineRule="auto"/>
              <w:rPr>
                <w:rFonts w:ascii="Arial" w:hAnsi="Arial" w:cs="Arial"/>
                <w:sz w:val="20"/>
              </w:rPr>
            </w:pPr>
            <w:r w:rsidRPr="009C7933">
              <w:rPr>
                <w:rFonts w:ascii="Arial" w:hAnsi="Arial" w:cs="Arial"/>
                <w:sz w:val="20"/>
              </w:rPr>
              <w:t>Speech and Language specialist TA</w:t>
            </w:r>
            <w:r>
              <w:rPr>
                <w:rFonts w:ascii="Arial" w:hAnsi="Arial" w:cs="Arial"/>
                <w:sz w:val="20"/>
              </w:rPr>
              <w:t xml:space="preserve"> to support in Nursery</w:t>
            </w:r>
            <w:r w:rsidRPr="009C7933">
              <w:rPr>
                <w:rFonts w:ascii="Arial" w:hAnsi="Arial" w:cs="Arial"/>
                <w:sz w:val="20"/>
              </w:rPr>
              <w:t xml:space="preserve">. </w:t>
            </w:r>
          </w:p>
          <w:p w14:paraId="127D4AED" w14:textId="77777777" w:rsidR="005B1A60" w:rsidRPr="009C7933" w:rsidRDefault="005B1A60" w:rsidP="005703D5">
            <w:pPr>
              <w:spacing w:after="200" w:line="276" w:lineRule="auto"/>
              <w:rPr>
                <w:rFonts w:ascii="Arial" w:hAnsi="Arial" w:cs="Arial"/>
                <w:sz w:val="20"/>
              </w:rPr>
            </w:pPr>
            <w:r w:rsidRPr="009C7933">
              <w:rPr>
                <w:rFonts w:ascii="Arial" w:hAnsi="Arial" w:cs="Arial"/>
                <w:sz w:val="20"/>
              </w:rPr>
              <w:t xml:space="preserve">Speech and language sessions for individuals/ targeted groups. </w:t>
            </w:r>
          </w:p>
          <w:p w14:paraId="6BB017C6" w14:textId="77777777" w:rsidR="005B1A60" w:rsidRPr="009C7933" w:rsidRDefault="005B1A60" w:rsidP="005703D5">
            <w:pPr>
              <w:spacing w:after="200" w:line="276" w:lineRule="auto"/>
              <w:rPr>
                <w:rFonts w:ascii="Arial" w:hAnsi="Arial" w:cs="Arial"/>
                <w:sz w:val="20"/>
              </w:rPr>
            </w:pPr>
            <w:r w:rsidRPr="009C7933">
              <w:rPr>
                <w:rFonts w:ascii="Arial" w:hAnsi="Arial" w:cs="Arial"/>
                <w:sz w:val="20"/>
              </w:rPr>
              <w:t>EYFS teacher to use the Blast programme to develop vocabulary, listening skills and early reading skills.</w:t>
            </w:r>
          </w:p>
          <w:p w14:paraId="5D8CF12D" w14:textId="77777777" w:rsidR="005B1A60" w:rsidRPr="009C7933" w:rsidRDefault="005B1A60" w:rsidP="005703D5">
            <w:pPr>
              <w:spacing w:after="200" w:line="276" w:lineRule="auto"/>
              <w:rPr>
                <w:rFonts w:ascii="Arial" w:hAnsi="Arial" w:cs="Arial"/>
                <w:sz w:val="20"/>
                <w:highlight w:val="yellow"/>
              </w:rPr>
            </w:pPr>
            <w:r w:rsidRPr="009C7933">
              <w:rPr>
                <w:rFonts w:ascii="Arial" w:hAnsi="Arial" w:cs="Arial"/>
                <w:sz w:val="20"/>
              </w:rPr>
              <w:t>Shared outdoor area for N and R children to develop language and communication skills, PSE and a diverse range of adult support and skills (Action plan in place,)</w:t>
            </w:r>
          </w:p>
        </w:tc>
      </w:tr>
      <w:tr w:rsidR="005B1A60" w:rsidRPr="009050DB" w14:paraId="10720549" w14:textId="77777777" w:rsidTr="005703D5">
        <w:tblPrEx>
          <w:tblLook w:val="04A0" w:firstRow="1" w:lastRow="0" w:firstColumn="1" w:lastColumn="0" w:noHBand="0" w:noVBand="1"/>
        </w:tblPrEx>
        <w:tc>
          <w:tcPr>
            <w:tcW w:w="2093" w:type="dxa"/>
          </w:tcPr>
          <w:p w14:paraId="2D9FCE59" w14:textId="77777777" w:rsidR="005B1A60" w:rsidRPr="009050DB" w:rsidRDefault="005B1A60" w:rsidP="005703D5">
            <w:pPr>
              <w:pStyle w:val="ListParagraph"/>
              <w:ind w:left="0"/>
              <w:rPr>
                <w:rFonts w:ascii="Arial" w:hAnsi="Arial" w:cs="Arial"/>
                <w:b/>
                <w:highlight w:val="yellow"/>
              </w:rPr>
            </w:pPr>
          </w:p>
        </w:tc>
        <w:tc>
          <w:tcPr>
            <w:tcW w:w="7796" w:type="dxa"/>
          </w:tcPr>
          <w:p w14:paraId="541807BF" w14:textId="1A5A9F64" w:rsidR="005B1A60" w:rsidRPr="00C11460" w:rsidRDefault="005B1A60" w:rsidP="005703D5">
            <w:pPr>
              <w:pStyle w:val="ListParagraph"/>
              <w:ind w:left="0"/>
              <w:rPr>
                <w:rFonts w:ascii="Arial" w:hAnsi="Arial" w:cs="Arial"/>
              </w:rPr>
            </w:pPr>
            <w:r w:rsidRPr="00C11460">
              <w:rPr>
                <w:rFonts w:ascii="Arial" w:hAnsi="Arial" w:cs="Arial"/>
              </w:rPr>
              <w:t xml:space="preserve">Listening and attention. </w:t>
            </w:r>
            <w:r w:rsidR="001425CD">
              <w:rPr>
                <w:rFonts w:ascii="Arial" w:hAnsi="Arial" w:cs="Arial"/>
              </w:rPr>
              <w:t xml:space="preserve">  </w:t>
            </w:r>
            <w:r w:rsidRPr="00C11460">
              <w:rPr>
                <w:rFonts w:ascii="Arial" w:hAnsi="Arial" w:cs="Arial"/>
              </w:rPr>
              <w:t xml:space="preserve"> </w:t>
            </w:r>
            <w:r w:rsidR="001425CD">
              <w:rPr>
                <w:rFonts w:ascii="Arial" w:hAnsi="Arial" w:cs="Arial"/>
              </w:rPr>
              <w:t xml:space="preserve"> </w:t>
            </w:r>
            <w:r w:rsidR="00DC4691">
              <w:rPr>
                <w:rFonts w:ascii="Arial" w:hAnsi="Arial" w:cs="Arial"/>
              </w:rPr>
              <w:t>22-36 months – 3</w:t>
            </w:r>
            <w:r w:rsidRPr="00C11460">
              <w:rPr>
                <w:rFonts w:ascii="Arial" w:hAnsi="Arial" w:cs="Arial"/>
              </w:rPr>
              <w:t>3%</w:t>
            </w:r>
          </w:p>
          <w:p w14:paraId="38EE1AEE" w14:textId="77777777" w:rsidR="005B1A60" w:rsidRPr="00C11460" w:rsidRDefault="005B1A60" w:rsidP="005703D5">
            <w:pPr>
              <w:pStyle w:val="ListParagraph"/>
              <w:ind w:left="0"/>
              <w:rPr>
                <w:rFonts w:ascii="Arial" w:hAnsi="Arial" w:cs="Arial"/>
              </w:rPr>
            </w:pPr>
          </w:p>
        </w:tc>
        <w:tc>
          <w:tcPr>
            <w:tcW w:w="4485" w:type="dxa"/>
            <w:vMerge/>
            <w:tcBorders>
              <w:bottom w:val="nil"/>
              <w:right w:val="single" w:sz="4" w:space="0" w:color="auto"/>
            </w:tcBorders>
            <w:shd w:val="clear" w:color="auto" w:fill="auto"/>
          </w:tcPr>
          <w:p w14:paraId="218BEF8F" w14:textId="77777777" w:rsidR="005B1A60" w:rsidRPr="009050DB" w:rsidRDefault="005B1A60" w:rsidP="005703D5">
            <w:pPr>
              <w:spacing w:after="200" w:line="276" w:lineRule="auto"/>
              <w:rPr>
                <w:rFonts w:ascii="Arial" w:hAnsi="Arial" w:cs="Arial"/>
                <w:b/>
                <w:highlight w:val="yellow"/>
              </w:rPr>
            </w:pPr>
          </w:p>
        </w:tc>
      </w:tr>
      <w:tr w:rsidR="005B1A60" w:rsidRPr="009050DB" w14:paraId="3909E414" w14:textId="77777777" w:rsidTr="005703D5">
        <w:tblPrEx>
          <w:tblLook w:val="04A0" w:firstRow="1" w:lastRow="0" w:firstColumn="1" w:lastColumn="0" w:noHBand="0" w:noVBand="1"/>
        </w:tblPrEx>
        <w:tc>
          <w:tcPr>
            <w:tcW w:w="2093" w:type="dxa"/>
          </w:tcPr>
          <w:p w14:paraId="01418E2D" w14:textId="77777777" w:rsidR="005B1A60" w:rsidRPr="009050DB" w:rsidRDefault="005B1A60" w:rsidP="005703D5">
            <w:pPr>
              <w:pStyle w:val="ListParagraph"/>
              <w:ind w:left="0"/>
              <w:rPr>
                <w:rFonts w:ascii="Arial" w:hAnsi="Arial" w:cs="Arial"/>
                <w:b/>
                <w:highlight w:val="yellow"/>
              </w:rPr>
            </w:pPr>
          </w:p>
        </w:tc>
        <w:tc>
          <w:tcPr>
            <w:tcW w:w="7796" w:type="dxa"/>
          </w:tcPr>
          <w:p w14:paraId="2745A75B" w14:textId="74659749" w:rsidR="00236027" w:rsidRPr="00C11460" w:rsidRDefault="005B1A60" w:rsidP="005703D5">
            <w:pPr>
              <w:pStyle w:val="ListParagraph"/>
              <w:ind w:left="0"/>
              <w:rPr>
                <w:rFonts w:ascii="Arial" w:hAnsi="Arial" w:cs="Arial"/>
              </w:rPr>
            </w:pPr>
            <w:r w:rsidRPr="00C11460">
              <w:rPr>
                <w:rFonts w:ascii="Arial" w:hAnsi="Arial" w:cs="Arial"/>
              </w:rPr>
              <w:t xml:space="preserve">Understanding.  </w:t>
            </w:r>
            <w:r w:rsidR="00DC4691">
              <w:rPr>
                <w:rFonts w:ascii="Arial" w:hAnsi="Arial" w:cs="Arial"/>
              </w:rPr>
              <w:t xml:space="preserve">                22-36 months – 3</w:t>
            </w:r>
            <w:r w:rsidRPr="00C11460">
              <w:rPr>
                <w:rFonts w:ascii="Arial" w:hAnsi="Arial" w:cs="Arial"/>
              </w:rPr>
              <w:t>3%</w:t>
            </w:r>
          </w:p>
        </w:tc>
        <w:tc>
          <w:tcPr>
            <w:tcW w:w="4485" w:type="dxa"/>
            <w:vMerge/>
            <w:tcBorders>
              <w:bottom w:val="nil"/>
              <w:right w:val="single" w:sz="4" w:space="0" w:color="auto"/>
            </w:tcBorders>
            <w:shd w:val="clear" w:color="auto" w:fill="auto"/>
          </w:tcPr>
          <w:p w14:paraId="36320C2D" w14:textId="77777777" w:rsidR="005B1A60" w:rsidRPr="009050DB" w:rsidRDefault="005B1A60" w:rsidP="005703D5">
            <w:pPr>
              <w:spacing w:after="200" w:line="276" w:lineRule="auto"/>
              <w:rPr>
                <w:rFonts w:ascii="Arial" w:hAnsi="Arial" w:cs="Arial"/>
                <w:b/>
                <w:highlight w:val="yellow"/>
              </w:rPr>
            </w:pPr>
          </w:p>
        </w:tc>
      </w:tr>
      <w:tr w:rsidR="005B1A60" w:rsidRPr="009050DB" w14:paraId="55A6F481" w14:textId="77777777" w:rsidTr="005703D5">
        <w:tblPrEx>
          <w:tblLook w:val="04A0" w:firstRow="1" w:lastRow="0" w:firstColumn="1" w:lastColumn="0" w:noHBand="0" w:noVBand="1"/>
        </w:tblPrEx>
        <w:tc>
          <w:tcPr>
            <w:tcW w:w="2093" w:type="dxa"/>
          </w:tcPr>
          <w:p w14:paraId="4B7FA2EA" w14:textId="77777777" w:rsidR="005B1A60" w:rsidRPr="009050DB" w:rsidRDefault="005B1A60" w:rsidP="005703D5">
            <w:pPr>
              <w:pStyle w:val="ListParagraph"/>
              <w:ind w:left="0"/>
              <w:rPr>
                <w:rFonts w:ascii="Arial" w:hAnsi="Arial" w:cs="Arial"/>
                <w:b/>
                <w:highlight w:val="yellow"/>
              </w:rPr>
            </w:pPr>
          </w:p>
        </w:tc>
        <w:tc>
          <w:tcPr>
            <w:tcW w:w="7796" w:type="dxa"/>
          </w:tcPr>
          <w:p w14:paraId="789D24F1" w14:textId="6BBBF1BB" w:rsidR="005B1A60" w:rsidRPr="00C11460" w:rsidRDefault="005B1A60" w:rsidP="005703D5">
            <w:pPr>
              <w:pStyle w:val="ListParagraph"/>
              <w:ind w:left="0"/>
              <w:rPr>
                <w:rFonts w:ascii="Arial" w:hAnsi="Arial" w:cs="Arial"/>
              </w:rPr>
            </w:pPr>
            <w:r w:rsidRPr="00C11460">
              <w:rPr>
                <w:rFonts w:ascii="Arial" w:hAnsi="Arial" w:cs="Arial"/>
              </w:rPr>
              <w:t xml:space="preserve">Speaking.            </w:t>
            </w:r>
            <w:r w:rsidR="001425CD">
              <w:rPr>
                <w:rFonts w:ascii="Arial" w:hAnsi="Arial" w:cs="Arial"/>
              </w:rPr>
              <w:t xml:space="preserve">            </w:t>
            </w:r>
            <w:r w:rsidR="00DC4691">
              <w:rPr>
                <w:rFonts w:ascii="Arial" w:hAnsi="Arial" w:cs="Arial"/>
              </w:rPr>
              <w:t xml:space="preserve">  22-36 months – 3</w:t>
            </w:r>
            <w:r w:rsidRPr="00C11460">
              <w:rPr>
                <w:rFonts w:ascii="Arial" w:hAnsi="Arial" w:cs="Arial"/>
              </w:rPr>
              <w:t>3%</w:t>
            </w:r>
          </w:p>
        </w:tc>
        <w:tc>
          <w:tcPr>
            <w:tcW w:w="4485" w:type="dxa"/>
            <w:vMerge/>
            <w:tcBorders>
              <w:right w:val="single" w:sz="4" w:space="0" w:color="auto"/>
            </w:tcBorders>
            <w:shd w:val="clear" w:color="auto" w:fill="auto"/>
          </w:tcPr>
          <w:p w14:paraId="3F9F19A0" w14:textId="77777777" w:rsidR="005B1A60" w:rsidRPr="009050DB" w:rsidRDefault="005B1A60" w:rsidP="005703D5">
            <w:pPr>
              <w:spacing w:after="200" w:line="276" w:lineRule="auto"/>
              <w:rPr>
                <w:rFonts w:ascii="Arial" w:hAnsi="Arial" w:cs="Arial"/>
                <w:b/>
                <w:highlight w:val="yellow"/>
              </w:rPr>
            </w:pPr>
          </w:p>
        </w:tc>
      </w:tr>
      <w:tr w:rsidR="005B1A60" w:rsidRPr="009050DB" w14:paraId="7552193D" w14:textId="77777777" w:rsidTr="005703D5">
        <w:tblPrEx>
          <w:tblLook w:val="04A0" w:firstRow="1" w:lastRow="0" w:firstColumn="1" w:lastColumn="0" w:noHBand="0" w:noVBand="1"/>
        </w:tblPrEx>
        <w:tc>
          <w:tcPr>
            <w:tcW w:w="2093" w:type="dxa"/>
          </w:tcPr>
          <w:p w14:paraId="00FEC97E" w14:textId="77777777" w:rsidR="005B1A60" w:rsidRPr="009050DB" w:rsidRDefault="005B1A60" w:rsidP="005703D5">
            <w:pPr>
              <w:pStyle w:val="ListParagraph"/>
              <w:ind w:left="0"/>
              <w:rPr>
                <w:rFonts w:ascii="Arial" w:hAnsi="Arial" w:cs="Arial"/>
                <w:b/>
                <w:highlight w:val="yellow"/>
              </w:rPr>
            </w:pPr>
          </w:p>
        </w:tc>
        <w:tc>
          <w:tcPr>
            <w:tcW w:w="7796" w:type="dxa"/>
          </w:tcPr>
          <w:p w14:paraId="7BEDFFA6" w14:textId="3620FA0D" w:rsidR="005B1A60" w:rsidRPr="00C11460" w:rsidRDefault="005B1A60" w:rsidP="005703D5">
            <w:pPr>
              <w:pStyle w:val="ListParagraph"/>
              <w:ind w:left="0"/>
              <w:rPr>
                <w:rFonts w:ascii="Arial" w:hAnsi="Arial" w:cs="Arial"/>
              </w:rPr>
            </w:pPr>
            <w:r w:rsidRPr="00C11460">
              <w:rPr>
                <w:rFonts w:ascii="Arial" w:hAnsi="Arial" w:cs="Arial"/>
              </w:rPr>
              <w:t xml:space="preserve">Reading                        </w:t>
            </w:r>
            <w:r w:rsidR="001425CD">
              <w:rPr>
                <w:rFonts w:ascii="Arial" w:hAnsi="Arial" w:cs="Arial"/>
              </w:rPr>
              <w:t xml:space="preserve">    </w:t>
            </w:r>
            <w:r w:rsidR="00DC4691">
              <w:rPr>
                <w:rFonts w:ascii="Arial" w:hAnsi="Arial" w:cs="Arial"/>
              </w:rPr>
              <w:t xml:space="preserve">  22-36 months – 3</w:t>
            </w:r>
            <w:r w:rsidRPr="00C11460">
              <w:rPr>
                <w:rFonts w:ascii="Arial" w:hAnsi="Arial" w:cs="Arial"/>
              </w:rPr>
              <w:t>3%</w:t>
            </w:r>
          </w:p>
          <w:p w14:paraId="74757BA3" w14:textId="77777777" w:rsidR="005B1A60" w:rsidRPr="00C11460" w:rsidRDefault="005B1A60" w:rsidP="005703D5">
            <w:pPr>
              <w:pStyle w:val="ListParagraph"/>
              <w:ind w:left="0"/>
              <w:rPr>
                <w:rFonts w:ascii="Arial" w:hAnsi="Arial" w:cs="Arial"/>
              </w:rPr>
            </w:pPr>
          </w:p>
        </w:tc>
        <w:tc>
          <w:tcPr>
            <w:tcW w:w="4485" w:type="dxa"/>
            <w:tcBorders>
              <w:right w:val="single" w:sz="4" w:space="0" w:color="auto"/>
            </w:tcBorders>
            <w:shd w:val="clear" w:color="auto" w:fill="auto"/>
          </w:tcPr>
          <w:p w14:paraId="5A1511A0" w14:textId="77777777" w:rsidR="005B1A60" w:rsidRPr="009050DB" w:rsidRDefault="005B1A60" w:rsidP="005703D5">
            <w:pPr>
              <w:spacing w:after="200" w:line="276" w:lineRule="auto"/>
              <w:rPr>
                <w:rFonts w:ascii="Arial" w:hAnsi="Arial" w:cs="Arial"/>
                <w:b/>
                <w:highlight w:val="yellow"/>
              </w:rPr>
            </w:pPr>
          </w:p>
        </w:tc>
      </w:tr>
      <w:tr w:rsidR="005B1A60" w:rsidRPr="009050DB" w14:paraId="39E38BC4" w14:textId="77777777" w:rsidTr="005703D5">
        <w:tblPrEx>
          <w:tblLook w:val="04A0" w:firstRow="1" w:lastRow="0" w:firstColumn="1" w:lastColumn="0" w:noHBand="0" w:noVBand="1"/>
        </w:tblPrEx>
        <w:tc>
          <w:tcPr>
            <w:tcW w:w="2093" w:type="dxa"/>
          </w:tcPr>
          <w:p w14:paraId="699F2B80" w14:textId="77777777" w:rsidR="005B1A60" w:rsidRPr="009050DB" w:rsidRDefault="005B1A60" w:rsidP="005703D5">
            <w:pPr>
              <w:pStyle w:val="ListParagraph"/>
              <w:ind w:left="0"/>
              <w:rPr>
                <w:rFonts w:ascii="Arial" w:hAnsi="Arial" w:cs="Arial"/>
                <w:b/>
                <w:highlight w:val="yellow"/>
              </w:rPr>
            </w:pPr>
          </w:p>
        </w:tc>
        <w:tc>
          <w:tcPr>
            <w:tcW w:w="7796" w:type="dxa"/>
          </w:tcPr>
          <w:p w14:paraId="10D4DD1F" w14:textId="77777777" w:rsidR="00236027" w:rsidRDefault="00236027" w:rsidP="005703D5">
            <w:pPr>
              <w:pStyle w:val="ListParagraph"/>
              <w:ind w:left="0"/>
              <w:rPr>
                <w:rFonts w:ascii="Arial" w:hAnsi="Arial" w:cs="Arial"/>
              </w:rPr>
            </w:pPr>
          </w:p>
          <w:p w14:paraId="28B2E816" w14:textId="77777777" w:rsidR="005B1A60" w:rsidRDefault="005B1A60" w:rsidP="005703D5">
            <w:pPr>
              <w:pStyle w:val="ListParagraph"/>
              <w:ind w:left="0"/>
              <w:rPr>
                <w:rFonts w:ascii="Arial" w:hAnsi="Arial" w:cs="Arial"/>
              </w:rPr>
            </w:pPr>
            <w:r w:rsidRPr="00C11460">
              <w:rPr>
                <w:rFonts w:ascii="Arial" w:hAnsi="Arial" w:cs="Arial"/>
              </w:rPr>
              <w:t xml:space="preserve">Writing                          </w:t>
            </w:r>
            <w:r w:rsidR="00236027">
              <w:rPr>
                <w:rFonts w:ascii="Arial" w:hAnsi="Arial" w:cs="Arial"/>
              </w:rPr>
              <w:t xml:space="preserve">     </w:t>
            </w:r>
            <w:r w:rsidR="00DC4691">
              <w:rPr>
                <w:rFonts w:ascii="Arial" w:hAnsi="Arial" w:cs="Arial"/>
              </w:rPr>
              <w:t xml:space="preserve">   22-36 months – 3</w:t>
            </w:r>
            <w:r w:rsidRPr="00C11460">
              <w:rPr>
                <w:rFonts w:ascii="Arial" w:hAnsi="Arial" w:cs="Arial"/>
              </w:rPr>
              <w:t>3%</w:t>
            </w:r>
          </w:p>
          <w:p w14:paraId="3DB879DD" w14:textId="0857BB23" w:rsidR="00236027" w:rsidRPr="00C11460" w:rsidRDefault="00236027" w:rsidP="005703D5">
            <w:pPr>
              <w:pStyle w:val="ListParagraph"/>
              <w:ind w:left="0"/>
              <w:rPr>
                <w:rFonts w:ascii="Arial" w:hAnsi="Arial" w:cs="Arial"/>
              </w:rPr>
            </w:pPr>
          </w:p>
        </w:tc>
        <w:tc>
          <w:tcPr>
            <w:tcW w:w="4485" w:type="dxa"/>
            <w:tcBorders>
              <w:right w:val="single" w:sz="4" w:space="0" w:color="auto"/>
            </w:tcBorders>
            <w:shd w:val="clear" w:color="auto" w:fill="auto"/>
          </w:tcPr>
          <w:p w14:paraId="6927E0AF" w14:textId="77777777" w:rsidR="005B1A60" w:rsidRPr="009050DB" w:rsidRDefault="005B1A60" w:rsidP="005703D5">
            <w:pPr>
              <w:spacing w:after="200" w:line="276" w:lineRule="auto"/>
              <w:rPr>
                <w:rFonts w:ascii="Arial" w:hAnsi="Arial" w:cs="Arial"/>
                <w:b/>
                <w:highlight w:val="yellow"/>
              </w:rPr>
            </w:pPr>
            <w:r w:rsidRPr="009A1ABA">
              <w:rPr>
                <w:rFonts w:ascii="Arial" w:hAnsi="Arial" w:cs="Arial"/>
                <w:b/>
              </w:rPr>
              <w:t xml:space="preserve">EYPP funding    </w:t>
            </w:r>
            <w:r w:rsidRPr="009A1ABA">
              <w:rPr>
                <w:rFonts w:ascii="Arial" w:hAnsi="Arial" w:cs="Arial"/>
              </w:rPr>
              <w:t>To be confirmed</w:t>
            </w:r>
          </w:p>
        </w:tc>
      </w:tr>
      <w:tr w:rsidR="005B1A60" w:rsidRPr="009050DB" w14:paraId="62E69929" w14:textId="77777777" w:rsidTr="005703D5">
        <w:tblPrEx>
          <w:tblLook w:val="04A0" w:firstRow="1" w:lastRow="0" w:firstColumn="1" w:lastColumn="0" w:noHBand="0" w:noVBand="1"/>
        </w:tblPrEx>
        <w:tc>
          <w:tcPr>
            <w:tcW w:w="2093" w:type="dxa"/>
          </w:tcPr>
          <w:p w14:paraId="6975B126" w14:textId="77777777" w:rsidR="005B1A60" w:rsidRPr="009050DB" w:rsidRDefault="005B1A60" w:rsidP="005703D5">
            <w:pPr>
              <w:pStyle w:val="ListParagraph"/>
              <w:ind w:left="0"/>
              <w:rPr>
                <w:rFonts w:ascii="Arial" w:hAnsi="Arial" w:cs="Arial"/>
                <w:b/>
                <w:highlight w:val="yellow"/>
              </w:rPr>
            </w:pPr>
          </w:p>
        </w:tc>
        <w:tc>
          <w:tcPr>
            <w:tcW w:w="7796" w:type="dxa"/>
          </w:tcPr>
          <w:p w14:paraId="6319DB90" w14:textId="77777777" w:rsidR="005B1A60" w:rsidRPr="00C11460" w:rsidRDefault="005B1A60" w:rsidP="005703D5">
            <w:pPr>
              <w:pStyle w:val="ListParagraph"/>
              <w:ind w:left="0"/>
              <w:rPr>
                <w:rFonts w:ascii="Arial" w:hAnsi="Arial" w:cs="Arial"/>
                <w:b/>
              </w:rPr>
            </w:pPr>
          </w:p>
        </w:tc>
        <w:tc>
          <w:tcPr>
            <w:tcW w:w="4485" w:type="dxa"/>
            <w:tcBorders>
              <w:bottom w:val="single" w:sz="4" w:space="0" w:color="auto"/>
              <w:right w:val="single" w:sz="4" w:space="0" w:color="auto"/>
            </w:tcBorders>
            <w:shd w:val="clear" w:color="auto" w:fill="auto"/>
          </w:tcPr>
          <w:p w14:paraId="72091E91" w14:textId="77777777" w:rsidR="005B1A60" w:rsidRPr="009050DB" w:rsidRDefault="005B1A60" w:rsidP="005703D5">
            <w:pPr>
              <w:spacing w:after="200" w:line="276" w:lineRule="auto"/>
              <w:rPr>
                <w:rFonts w:ascii="Arial" w:hAnsi="Arial" w:cs="Arial"/>
                <w:b/>
                <w:highlight w:val="yellow"/>
              </w:rPr>
            </w:pPr>
            <w:r w:rsidRPr="009A1ABA">
              <w:rPr>
                <w:rFonts w:ascii="Arial" w:hAnsi="Arial" w:cs="Arial"/>
                <w:b/>
              </w:rPr>
              <w:t xml:space="preserve">Total budgeted </w:t>
            </w:r>
            <w:proofErr w:type="gramStart"/>
            <w:r w:rsidRPr="009A1ABA">
              <w:rPr>
                <w:rFonts w:ascii="Arial" w:hAnsi="Arial" w:cs="Arial"/>
                <w:b/>
              </w:rPr>
              <w:t xml:space="preserve">cost  </w:t>
            </w:r>
            <w:r w:rsidRPr="009A1ABA">
              <w:rPr>
                <w:rFonts w:ascii="Arial" w:hAnsi="Arial" w:cs="Arial"/>
              </w:rPr>
              <w:t>TA2</w:t>
            </w:r>
            <w:proofErr w:type="gramEnd"/>
            <w:r w:rsidRPr="009A1ABA">
              <w:rPr>
                <w:rFonts w:ascii="Arial" w:hAnsi="Arial" w:cs="Arial"/>
              </w:rPr>
              <w:t xml:space="preserve"> cost</w:t>
            </w:r>
          </w:p>
        </w:tc>
      </w:tr>
    </w:tbl>
    <w:p w14:paraId="438E96BB" w14:textId="77777777" w:rsidR="005B1A60" w:rsidRPr="009050DB" w:rsidRDefault="005B1A60" w:rsidP="005B1A60">
      <w:pPr>
        <w:pStyle w:val="ListParagraph"/>
        <w:ind w:left="405"/>
        <w:rPr>
          <w:rFonts w:ascii="Arial" w:hAnsi="Arial" w:cs="Arial"/>
          <w:b/>
          <w:highlight w:val="yellow"/>
        </w:rPr>
      </w:pPr>
    </w:p>
    <w:tbl>
      <w:tblPr>
        <w:tblStyle w:val="TableGrid"/>
        <w:tblW w:w="14425" w:type="dxa"/>
        <w:tblLook w:val="0000" w:firstRow="0" w:lastRow="0" w:firstColumn="0" w:lastColumn="0" w:noHBand="0" w:noVBand="0"/>
      </w:tblPr>
      <w:tblGrid>
        <w:gridCol w:w="7087"/>
        <w:gridCol w:w="7338"/>
      </w:tblGrid>
      <w:tr w:rsidR="005B1A60" w:rsidRPr="009050DB" w14:paraId="23418662" w14:textId="77777777" w:rsidTr="005703D5">
        <w:trPr>
          <w:trHeight w:val="390"/>
        </w:trPr>
        <w:tc>
          <w:tcPr>
            <w:tcW w:w="14425" w:type="dxa"/>
            <w:gridSpan w:val="2"/>
          </w:tcPr>
          <w:p w14:paraId="50395FCC" w14:textId="77777777" w:rsidR="005B1A60" w:rsidRPr="00D80C5E" w:rsidRDefault="005B1A60" w:rsidP="005703D5">
            <w:pPr>
              <w:pStyle w:val="ListParagraph"/>
              <w:ind w:left="513"/>
              <w:rPr>
                <w:rFonts w:ascii="Arial" w:hAnsi="Arial" w:cs="Arial"/>
                <w:b/>
                <w:sz w:val="20"/>
              </w:rPr>
            </w:pPr>
            <w:r w:rsidRPr="00D80C5E">
              <w:rPr>
                <w:rFonts w:ascii="Arial" w:hAnsi="Arial" w:cs="Arial"/>
                <w:b/>
                <w:sz w:val="20"/>
              </w:rPr>
              <w:t>Desired Outcomes</w:t>
            </w:r>
          </w:p>
          <w:p w14:paraId="441CE31C" w14:textId="77777777" w:rsidR="005B1A60" w:rsidRPr="00D80C5E" w:rsidRDefault="005B1A60" w:rsidP="005703D5">
            <w:pPr>
              <w:rPr>
                <w:rFonts w:ascii="Arial" w:hAnsi="Arial" w:cs="Arial"/>
                <w:b/>
                <w:sz w:val="20"/>
              </w:rPr>
            </w:pPr>
          </w:p>
        </w:tc>
      </w:tr>
      <w:tr w:rsidR="005B1A60" w:rsidRPr="009050DB" w14:paraId="18AC54C1" w14:textId="77777777" w:rsidTr="005703D5">
        <w:tblPrEx>
          <w:tblLook w:val="04A0" w:firstRow="1" w:lastRow="0" w:firstColumn="1" w:lastColumn="0" w:noHBand="0" w:noVBand="1"/>
        </w:tblPrEx>
        <w:tc>
          <w:tcPr>
            <w:tcW w:w="7087" w:type="dxa"/>
          </w:tcPr>
          <w:p w14:paraId="23CD35F2" w14:textId="77777777" w:rsidR="005B1A60" w:rsidRPr="00D80C5E" w:rsidRDefault="005B1A60" w:rsidP="005703D5">
            <w:pPr>
              <w:rPr>
                <w:rFonts w:ascii="Arial" w:hAnsi="Arial" w:cs="Arial"/>
                <w:i/>
                <w:sz w:val="20"/>
              </w:rPr>
            </w:pPr>
            <w:r w:rsidRPr="00D80C5E">
              <w:rPr>
                <w:rFonts w:ascii="Arial" w:hAnsi="Arial" w:cs="Arial"/>
                <w:i/>
                <w:sz w:val="20"/>
              </w:rPr>
              <w:t>Desired outcomes and how they will be measured</w:t>
            </w:r>
          </w:p>
          <w:p w14:paraId="129B3E50" w14:textId="77777777" w:rsidR="005B1A60" w:rsidRPr="00D80C5E" w:rsidRDefault="005B1A60" w:rsidP="005703D5">
            <w:pPr>
              <w:rPr>
                <w:rFonts w:ascii="Arial" w:hAnsi="Arial" w:cs="Arial"/>
                <w:b/>
                <w:sz w:val="20"/>
              </w:rPr>
            </w:pPr>
          </w:p>
        </w:tc>
        <w:tc>
          <w:tcPr>
            <w:tcW w:w="7338" w:type="dxa"/>
          </w:tcPr>
          <w:p w14:paraId="68B23BC8" w14:textId="77777777" w:rsidR="005B1A60" w:rsidRPr="00D80C5E" w:rsidRDefault="005B1A60" w:rsidP="005703D5">
            <w:pPr>
              <w:rPr>
                <w:rFonts w:ascii="Arial" w:hAnsi="Arial" w:cs="Arial"/>
                <w:b/>
                <w:sz w:val="20"/>
              </w:rPr>
            </w:pPr>
            <w:r w:rsidRPr="00D80C5E">
              <w:rPr>
                <w:rFonts w:ascii="Arial" w:hAnsi="Arial" w:cs="Arial"/>
                <w:i/>
                <w:sz w:val="20"/>
              </w:rPr>
              <w:t>Success criteria</w:t>
            </w:r>
          </w:p>
        </w:tc>
      </w:tr>
      <w:tr w:rsidR="005B1A60" w14:paraId="26EBE668" w14:textId="77777777" w:rsidTr="005703D5">
        <w:tblPrEx>
          <w:tblLook w:val="04A0" w:firstRow="1" w:lastRow="0" w:firstColumn="1" w:lastColumn="0" w:noHBand="0" w:noVBand="1"/>
        </w:tblPrEx>
        <w:tc>
          <w:tcPr>
            <w:tcW w:w="7087" w:type="dxa"/>
          </w:tcPr>
          <w:p w14:paraId="263C3593" w14:textId="77777777" w:rsidR="005B1A60" w:rsidRPr="00D80C5E" w:rsidRDefault="005B1A60" w:rsidP="005703D5">
            <w:pPr>
              <w:pStyle w:val="Default"/>
              <w:rPr>
                <w:sz w:val="20"/>
              </w:rPr>
            </w:pPr>
            <w:r w:rsidRPr="00D80C5E">
              <w:rPr>
                <w:sz w:val="20"/>
              </w:rPr>
              <w:t>At the end of Nursery the gap, between PP and national non- PP children, in Communication and Language will close.</w:t>
            </w:r>
          </w:p>
          <w:p w14:paraId="6EE00A7D" w14:textId="77777777" w:rsidR="005B1A60" w:rsidRPr="009C7933" w:rsidRDefault="005B1A60" w:rsidP="005703D5">
            <w:pPr>
              <w:rPr>
                <w:rFonts w:ascii="Arial" w:hAnsi="Arial" w:cs="Arial"/>
                <w:b/>
                <w:sz w:val="20"/>
                <w:highlight w:val="yellow"/>
              </w:rPr>
            </w:pPr>
          </w:p>
          <w:p w14:paraId="23FF3F32" w14:textId="77777777" w:rsidR="005B1A60" w:rsidRPr="009C7933" w:rsidRDefault="005B1A60" w:rsidP="005703D5">
            <w:pPr>
              <w:rPr>
                <w:rFonts w:ascii="Arial" w:hAnsi="Arial" w:cs="Arial"/>
                <w:b/>
                <w:sz w:val="20"/>
                <w:highlight w:val="yellow"/>
              </w:rPr>
            </w:pPr>
          </w:p>
        </w:tc>
        <w:tc>
          <w:tcPr>
            <w:tcW w:w="7338" w:type="dxa"/>
          </w:tcPr>
          <w:p w14:paraId="1228164B" w14:textId="77777777" w:rsidR="005B1A60" w:rsidRPr="00D80C5E" w:rsidRDefault="005B1A60" w:rsidP="005703D5">
            <w:pPr>
              <w:pStyle w:val="Default"/>
              <w:rPr>
                <w:sz w:val="20"/>
              </w:rPr>
            </w:pPr>
            <w:r w:rsidRPr="00D80C5E">
              <w:rPr>
                <w:sz w:val="20"/>
              </w:rPr>
              <w:t xml:space="preserve">Pupils eligible for Pupil Premium in Early Years make accelerated progress so the number of pupils meeting A.R.E. in Listening &amp; Attention, Understanding &amp; Speaking are in line with </w:t>
            </w:r>
            <w:r w:rsidRPr="00D80C5E">
              <w:rPr>
                <w:i/>
                <w:iCs/>
                <w:sz w:val="20"/>
              </w:rPr>
              <w:t xml:space="preserve">other </w:t>
            </w:r>
            <w:r w:rsidRPr="00D80C5E">
              <w:rPr>
                <w:sz w:val="20"/>
              </w:rPr>
              <w:t>children in school and nationally.</w:t>
            </w:r>
          </w:p>
        </w:tc>
      </w:tr>
    </w:tbl>
    <w:p w14:paraId="42F2EF3C" w14:textId="77777777" w:rsidR="005B1A60" w:rsidRDefault="005B1A60" w:rsidP="005B1A60">
      <w:pPr>
        <w:spacing w:line="276" w:lineRule="auto"/>
        <w:rPr>
          <w:b/>
          <w:sz w:val="28"/>
          <w:highlight w:val="lightGray"/>
        </w:rPr>
      </w:pPr>
    </w:p>
    <w:p w14:paraId="0FFDAECC" w14:textId="77777777" w:rsidR="00236027" w:rsidRDefault="00236027" w:rsidP="005B1A60">
      <w:pPr>
        <w:spacing w:line="276" w:lineRule="auto"/>
        <w:rPr>
          <w:b/>
          <w:sz w:val="28"/>
          <w:highlight w:val="lightGray"/>
        </w:rPr>
      </w:pPr>
    </w:p>
    <w:p w14:paraId="7CD0A743" w14:textId="77777777" w:rsidR="005B1A60" w:rsidRPr="00647AA8" w:rsidRDefault="005B1A60" w:rsidP="005B1A60">
      <w:pPr>
        <w:pStyle w:val="ListParagraph"/>
        <w:numPr>
          <w:ilvl w:val="0"/>
          <w:numId w:val="6"/>
        </w:numPr>
        <w:spacing w:line="276" w:lineRule="auto"/>
        <w:rPr>
          <w:b/>
          <w:sz w:val="28"/>
        </w:rPr>
      </w:pPr>
      <w:r w:rsidRPr="00647AA8">
        <w:rPr>
          <w:b/>
          <w:sz w:val="28"/>
          <w:highlight w:val="lightGray"/>
        </w:rPr>
        <w:t>Review of expenditure</w:t>
      </w:r>
    </w:p>
    <w:p w14:paraId="2C69DBDF" w14:textId="77777777" w:rsidR="00B21758" w:rsidRDefault="00B21758" w:rsidP="005B1A60">
      <w:pPr>
        <w:pStyle w:val="ListParagraph"/>
        <w:spacing w:line="276" w:lineRule="auto"/>
        <w:ind w:left="1146"/>
        <w:rPr>
          <w:b/>
          <w:sz w:val="28"/>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5B1A60" w:rsidRPr="00157D2D" w14:paraId="11FE62AB" w14:textId="77777777" w:rsidTr="005703D5">
        <w:tc>
          <w:tcPr>
            <w:tcW w:w="2660" w:type="dxa"/>
            <w:tcMar>
              <w:top w:w="57" w:type="dxa"/>
              <w:bottom w:w="57" w:type="dxa"/>
            </w:tcMar>
          </w:tcPr>
          <w:p w14:paraId="7FE140D9" w14:textId="77777777" w:rsidR="005B1A60" w:rsidRPr="00157D2D" w:rsidRDefault="005B1A60" w:rsidP="005703D5">
            <w:pPr>
              <w:rPr>
                <w:rFonts w:ascii="Arial" w:hAnsi="Arial" w:cs="Arial"/>
                <w:b/>
              </w:rPr>
            </w:pPr>
            <w:r w:rsidRPr="00157D2D">
              <w:rPr>
                <w:rFonts w:ascii="Arial" w:hAnsi="Arial" w:cs="Arial"/>
                <w:b/>
              </w:rPr>
              <w:t>Academic Year</w:t>
            </w:r>
          </w:p>
        </w:tc>
        <w:tc>
          <w:tcPr>
            <w:tcW w:w="1276" w:type="dxa"/>
            <w:tcMar>
              <w:top w:w="57" w:type="dxa"/>
              <w:bottom w:w="57" w:type="dxa"/>
            </w:tcMar>
          </w:tcPr>
          <w:p w14:paraId="7F81AF9A" w14:textId="2067B45B" w:rsidR="005B1A60" w:rsidRPr="00157D2D" w:rsidRDefault="00F6635A" w:rsidP="005703D5">
            <w:pPr>
              <w:rPr>
                <w:rFonts w:ascii="Arial" w:hAnsi="Arial" w:cs="Arial"/>
              </w:rPr>
            </w:pPr>
            <w:r>
              <w:rPr>
                <w:rFonts w:ascii="Arial" w:hAnsi="Arial" w:cs="Arial"/>
              </w:rPr>
              <w:t>2017-18</w:t>
            </w:r>
          </w:p>
        </w:tc>
        <w:tc>
          <w:tcPr>
            <w:tcW w:w="3632" w:type="dxa"/>
          </w:tcPr>
          <w:p w14:paraId="2D3AA101" w14:textId="77777777" w:rsidR="005B1A60" w:rsidRPr="00157D2D" w:rsidRDefault="005B1A60" w:rsidP="005703D5">
            <w:pPr>
              <w:rPr>
                <w:rFonts w:ascii="Arial" w:hAnsi="Arial" w:cs="Arial"/>
              </w:rPr>
            </w:pPr>
            <w:r w:rsidRPr="00157D2D">
              <w:rPr>
                <w:rFonts w:ascii="Arial" w:hAnsi="Arial" w:cs="Arial"/>
                <w:b/>
              </w:rPr>
              <w:t>Total PP budget</w:t>
            </w:r>
          </w:p>
        </w:tc>
        <w:tc>
          <w:tcPr>
            <w:tcW w:w="1471" w:type="dxa"/>
          </w:tcPr>
          <w:p w14:paraId="3D3F7928" w14:textId="2E57E772" w:rsidR="005B1A60" w:rsidRPr="00157D2D" w:rsidRDefault="00F6635A" w:rsidP="005703D5">
            <w:pPr>
              <w:rPr>
                <w:rFonts w:ascii="Arial" w:hAnsi="Arial" w:cs="Arial"/>
              </w:rPr>
            </w:pPr>
            <w:r>
              <w:rPr>
                <w:rFonts w:ascii="Arial" w:hAnsi="Arial" w:cs="Arial"/>
              </w:rPr>
              <w:t>£51,480</w:t>
            </w:r>
          </w:p>
        </w:tc>
        <w:tc>
          <w:tcPr>
            <w:tcW w:w="4819" w:type="dxa"/>
          </w:tcPr>
          <w:p w14:paraId="4717CC8C" w14:textId="77777777" w:rsidR="005B1A60" w:rsidRPr="00157D2D" w:rsidRDefault="005B1A60" w:rsidP="005703D5">
            <w:pPr>
              <w:rPr>
                <w:rFonts w:ascii="Arial" w:hAnsi="Arial" w:cs="Arial"/>
              </w:rPr>
            </w:pPr>
            <w:r w:rsidRPr="00157D2D">
              <w:rPr>
                <w:rFonts w:ascii="Arial" w:hAnsi="Arial" w:cs="Arial"/>
                <w:b/>
              </w:rPr>
              <w:t>Date of most recent PP Review</w:t>
            </w:r>
          </w:p>
        </w:tc>
        <w:tc>
          <w:tcPr>
            <w:tcW w:w="1559" w:type="dxa"/>
          </w:tcPr>
          <w:p w14:paraId="770EE89A" w14:textId="4278FF44" w:rsidR="005B1A60" w:rsidRPr="00157D2D" w:rsidRDefault="00F838D5" w:rsidP="005703D5">
            <w:pPr>
              <w:rPr>
                <w:rFonts w:ascii="Arial" w:hAnsi="Arial" w:cs="Arial"/>
              </w:rPr>
            </w:pPr>
            <w:proofErr w:type="gramStart"/>
            <w:r w:rsidRPr="00F838D5">
              <w:rPr>
                <w:rFonts w:ascii="Arial" w:hAnsi="Arial" w:cs="Arial"/>
              </w:rPr>
              <w:t xml:space="preserve">Oct </w:t>
            </w:r>
            <w:r w:rsidR="005B1A60" w:rsidRPr="00F838D5">
              <w:rPr>
                <w:rFonts w:ascii="Arial" w:hAnsi="Arial" w:cs="Arial"/>
              </w:rPr>
              <w:t xml:space="preserve"> 1</w:t>
            </w:r>
            <w:r w:rsidRPr="00F838D5">
              <w:rPr>
                <w:rFonts w:ascii="Arial" w:hAnsi="Arial" w:cs="Arial"/>
              </w:rPr>
              <w:t>8</w:t>
            </w:r>
            <w:proofErr w:type="gramEnd"/>
          </w:p>
        </w:tc>
      </w:tr>
      <w:tr w:rsidR="005B1A60" w:rsidRPr="00157D2D" w14:paraId="73BABB24" w14:textId="77777777" w:rsidTr="005703D5">
        <w:tc>
          <w:tcPr>
            <w:tcW w:w="2660" w:type="dxa"/>
            <w:tcMar>
              <w:top w:w="57" w:type="dxa"/>
              <w:bottom w:w="57" w:type="dxa"/>
            </w:tcMar>
          </w:tcPr>
          <w:p w14:paraId="671C045F" w14:textId="77777777" w:rsidR="005B1A60" w:rsidRPr="00157D2D" w:rsidRDefault="005B1A60" w:rsidP="005703D5">
            <w:pPr>
              <w:rPr>
                <w:rFonts w:ascii="Arial" w:hAnsi="Arial" w:cs="Arial"/>
              </w:rPr>
            </w:pPr>
            <w:r w:rsidRPr="00157D2D">
              <w:rPr>
                <w:rFonts w:ascii="Arial" w:hAnsi="Arial" w:cs="Arial"/>
                <w:b/>
              </w:rPr>
              <w:t>Total number of pupils</w:t>
            </w:r>
          </w:p>
        </w:tc>
        <w:tc>
          <w:tcPr>
            <w:tcW w:w="1276" w:type="dxa"/>
            <w:tcMar>
              <w:top w:w="57" w:type="dxa"/>
              <w:bottom w:w="57" w:type="dxa"/>
            </w:tcMar>
          </w:tcPr>
          <w:p w14:paraId="38E0B0F1" w14:textId="2AAA013A" w:rsidR="005B1A60" w:rsidRPr="00157D2D" w:rsidRDefault="00F6635A" w:rsidP="005703D5">
            <w:pPr>
              <w:rPr>
                <w:rFonts w:ascii="Arial" w:hAnsi="Arial" w:cs="Arial"/>
              </w:rPr>
            </w:pPr>
            <w:r>
              <w:rPr>
                <w:rFonts w:ascii="Arial" w:hAnsi="Arial" w:cs="Arial"/>
              </w:rPr>
              <w:t>169</w:t>
            </w:r>
            <w:r w:rsidR="005B1A60" w:rsidRPr="00157D2D">
              <w:rPr>
                <w:rFonts w:ascii="Arial" w:hAnsi="Arial" w:cs="Arial"/>
              </w:rPr>
              <w:t>(R-Y6)</w:t>
            </w:r>
          </w:p>
        </w:tc>
        <w:tc>
          <w:tcPr>
            <w:tcW w:w="3632" w:type="dxa"/>
          </w:tcPr>
          <w:p w14:paraId="1EF0CDC4" w14:textId="77777777" w:rsidR="005B1A60" w:rsidRPr="00157D2D" w:rsidRDefault="005B1A60" w:rsidP="005703D5">
            <w:pPr>
              <w:rPr>
                <w:rFonts w:ascii="Arial" w:hAnsi="Arial" w:cs="Arial"/>
              </w:rPr>
            </w:pPr>
            <w:r w:rsidRPr="00157D2D">
              <w:rPr>
                <w:rFonts w:ascii="Arial" w:hAnsi="Arial" w:cs="Arial"/>
                <w:b/>
              </w:rPr>
              <w:t>Number of pupils eligible for PP</w:t>
            </w:r>
          </w:p>
        </w:tc>
        <w:tc>
          <w:tcPr>
            <w:tcW w:w="1471" w:type="dxa"/>
          </w:tcPr>
          <w:p w14:paraId="1712A53B" w14:textId="2F00B9F3" w:rsidR="005B1A60" w:rsidRPr="00157D2D" w:rsidRDefault="00C11460" w:rsidP="005703D5">
            <w:pPr>
              <w:rPr>
                <w:rFonts w:ascii="Arial" w:hAnsi="Arial" w:cs="Arial"/>
              </w:rPr>
            </w:pPr>
            <w:r>
              <w:rPr>
                <w:rFonts w:ascii="Arial" w:hAnsi="Arial" w:cs="Arial"/>
              </w:rPr>
              <w:t xml:space="preserve">47* </w:t>
            </w:r>
            <w:r w:rsidR="00F6635A">
              <w:rPr>
                <w:rFonts w:ascii="Arial" w:hAnsi="Arial" w:cs="Arial"/>
              </w:rPr>
              <w:t>27%</w:t>
            </w:r>
          </w:p>
        </w:tc>
        <w:tc>
          <w:tcPr>
            <w:tcW w:w="4819" w:type="dxa"/>
          </w:tcPr>
          <w:p w14:paraId="415997C8" w14:textId="77777777" w:rsidR="005B1A60" w:rsidRPr="00157D2D" w:rsidRDefault="005B1A60" w:rsidP="005703D5">
            <w:pPr>
              <w:rPr>
                <w:rFonts w:ascii="Arial" w:hAnsi="Arial" w:cs="Arial"/>
              </w:rPr>
            </w:pPr>
            <w:r w:rsidRPr="00157D2D">
              <w:rPr>
                <w:rFonts w:ascii="Arial" w:hAnsi="Arial" w:cs="Arial"/>
                <w:b/>
              </w:rPr>
              <w:t>PP strategy number</w:t>
            </w:r>
          </w:p>
        </w:tc>
        <w:tc>
          <w:tcPr>
            <w:tcW w:w="1559" w:type="dxa"/>
          </w:tcPr>
          <w:p w14:paraId="2520BB36" w14:textId="583ABAFF" w:rsidR="005B1A60" w:rsidRPr="00157D2D" w:rsidRDefault="00F6635A" w:rsidP="005703D5">
            <w:pPr>
              <w:rPr>
                <w:rFonts w:ascii="Arial" w:hAnsi="Arial" w:cs="Arial"/>
              </w:rPr>
            </w:pPr>
            <w:r>
              <w:rPr>
                <w:rFonts w:ascii="Arial" w:hAnsi="Arial" w:cs="Arial"/>
              </w:rPr>
              <w:t>3</w:t>
            </w:r>
            <w:r w:rsidR="005B1A60" w:rsidRPr="00157D2D">
              <w:rPr>
                <w:rFonts w:ascii="Arial" w:hAnsi="Arial" w:cs="Arial"/>
              </w:rPr>
              <w:t>.</w:t>
            </w:r>
          </w:p>
        </w:tc>
      </w:tr>
    </w:tbl>
    <w:p w14:paraId="5DAA3A94" w14:textId="77777777" w:rsidR="005B1A60" w:rsidRPr="00157D2D" w:rsidRDefault="005B1A60" w:rsidP="005B1A60">
      <w:pPr>
        <w:spacing w:line="276" w:lineRule="auto"/>
        <w:rPr>
          <w:rFonts w:ascii="Arial" w:hAnsi="Arial" w:cs="Arial"/>
          <w:b/>
          <w:szCs w:val="18"/>
        </w:rPr>
      </w:pPr>
    </w:p>
    <w:tbl>
      <w:tblPr>
        <w:tblW w:w="0" w:type="auto"/>
        <w:tblCellMar>
          <w:top w:w="15" w:type="dxa"/>
          <w:left w:w="15" w:type="dxa"/>
          <w:bottom w:w="15" w:type="dxa"/>
          <w:right w:w="15" w:type="dxa"/>
        </w:tblCellMar>
        <w:tblLook w:val="04A0" w:firstRow="1" w:lastRow="0" w:firstColumn="1" w:lastColumn="0" w:noHBand="0" w:noVBand="1"/>
      </w:tblPr>
      <w:tblGrid>
        <w:gridCol w:w="1485"/>
        <w:gridCol w:w="2717"/>
        <w:gridCol w:w="49"/>
        <w:gridCol w:w="5687"/>
        <w:gridCol w:w="4111"/>
        <w:gridCol w:w="1117"/>
      </w:tblGrid>
      <w:tr w:rsidR="005B1A60" w:rsidRPr="00157D2D" w14:paraId="2BCB85EA" w14:textId="77777777" w:rsidTr="00BE2DAD">
        <w:tc>
          <w:tcPr>
            <w:tcW w:w="1485" w:type="dxa"/>
            <w:tcBorders>
              <w:top w:val="single" w:sz="24" w:space="0" w:color="C6D3DB"/>
              <w:left w:val="single" w:sz="4" w:space="0" w:color="000000"/>
              <w:bottom w:val="single" w:sz="24" w:space="0" w:color="B2BCC1"/>
              <w:right w:val="single" w:sz="2" w:space="0" w:color="auto"/>
            </w:tcBorders>
            <w:vAlign w:val="center"/>
            <w:hideMark/>
          </w:tcPr>
          <w:p w14:paraId="66962C2F" w14:textId="77777777" w:rsidR="005B1A60" w:rsidRPr="00157D2D" w:rsidRDefault="005B1A60" w:rsidP="005703D5"/>
        </w:tc>
        <w:tc>
          <w:tcPr>
            <w:tcW w:w="12564" w:type="dxa"/>
            <w:gridSpan w:val="4"/>
            <w:tcBorders>
              <w:top w:val="single" w:sz="24" w:space="0" w:color="C9D6DD"/>
              <w:left w:val="single" w:sz="2" w:space="0" w:color="auto"/>
              <w:bottom w:val="single" w:sz="24" w:space="0" w:color="AFBCC4"/>
              <w:right w:val="single" w:sz="2" w:space="0" w:color="auto"/>
            </w:tcBorders>
            <w:shd w:val="clear" w:color="auto" w:fill="CEDBE2"/>
            <w:vAlign w:val="center"/>
            <w:hideMark/>
          </w:tcPr>
          <w:p w14:paraId="2A2A00E9" w14:textId="77777777" w:rsidR="005B1A60" w:rsidRPr="00157D2D" w:rsidRDefault="005B1A60" w:rsidP="005703D5"/>
        </w:tc>
        <w:tc>
          <w:tcPr>
            <w:tcW w:w="1117" w:type="dxa"/>
            <w:tcBorders>
              <w:top w:val="single" w:sz="24" w:space="0" w:color="C9D3DB"/>
              <w:left w:val="single" w:sz="2" w:space="0" w:color="auto"/>
              <w:bottom w:val="single" w:sz="24" w:space="0" w:color="B2BCC1"/>
              <w:right w:val="single" w:sz="4" w:space="0" w:color="000000"/>
            </w:tcBorders>
            <w:vAlign w:val="center"/>
            <w:hideMark/>
          </w:tcPr>
          <w:p w14:paraId="2871AB76" w14:textId="77777777" w:rsidR="005B1A60" w:rsidRPr="00157D2D" w:rsidRDefault="005B1A60" w:rsidP="005703D5"/>
        </w:tc>
      </w:tr>
      <w:tr w:rsidR="005B1A60" w:rsidRPr="00157D2D" w14:paraId="32EA9EB0" w14:textId="77777777" w:rsidTr="00BE2DAD">
        <w:tc>
          <w:tcPr>
            <w:tcW w:w="1485" w:type="dxa"/>
            <w:tcBorders>
              <w:top w:val="single" w:sz="24" w:space="0" w:color="AFBAC1"/>
              <w:left w:val="single" w:sz="4" w:space="0" w:color="000000"/>
              <w:bottom w:val="single" w:sz="24" w:space="0" w:color="F9F9F9"/>
              <w:right w:val="single" w:sz="4" w:space="0" w:color="282828"/>
            </w:tcBorders>
            <w:vAlign w:val="center"/>
            <w:hideMark/>
          </w:tcPr>
          <w:p w14:paraId="39DD36C1" w14:textId="77777777" w:rsidR="005B1A60" w:rsidRPr="00157D2D" w:rsidRDefault="005B1A60" w:rsidP="005703D5">
            <w:r w:rsidRPr="00157D2D">
              <w:t xml:space="preserve">              Previous Academic Year </w:t>
            </w:r>
          </w:p>
        </w:tc>
        <w:tc>
          <w:tcPr>
            <w:tcW w:w="13681" w:type="dxa"/>
            <w:gridSpan w:val="5"/>
            <w:tcBorders>
              <w:top w:val="single" w:sz="24" w:space="0" w:color="AFBAC1"/>
              <w:left w:val="single" w:sz="4" w:space="0" w:color="282828"/>
              <w:bottom w:val="single" w:sz="24" w:space="0" w:color="F9F9F9"/>
              <w:right w:val="single" w:sz="4" w:space="0" w:color="000000"/>
            </w:tcBorders>
            <w:vAlign w:val="center"/>
            <w:hideMark/>
          </w:tcPr>
          <w:p w14:paraId="768A4E4C" w14:textId="28065B37" w:rsidR="005B1A60" w:rsidRPr="00157D2D" w:rsidRDefault="00F6635A" w:rsidP="005703D5">
            <w:r>
              <w:t>2017-18</w:t>
            </w:r>
          </w:p>
        </w:tc>
      </w:tr>
      <w:tr w:rsidR="005B1A60" w:rsidRPr="00157D2D" w14:paraId="60BA5D26" w14:textId="77777777" w:rsidTr="00BE2DAD">
        <w:trPr>
          <w:trHeight w:val="355"/>
        </w:trPr>
        <w:tc>
          <w:tcPr>
            <w:tcW w:w="1485" w:type="dxa"/>
            <w:tcBorders>
              <w:top w:val="single" w:sz="24" w:space="0" w:color="AFBAC1"/>
              <w:left w:val="single" w:sz="4" w:space="0" w:color="000000"/>
              <w:bottom w:val="single" w:sz="24" w:space="0" w:color="F9F9F9"/>
              <w:right w:val="single" w:sz="4" w:space="0" w:color="282828"/>
            </w:tcBorders>
            <w:vAlign w:val="center"/>
          </w:tcPr>
          <w:p w14:paraId="6DD6A11F" w14:textId="77777777" w:rsidR="005B1A60" w:rsidRPr="00157D2D" w:rsidRDefault="005B1A60" w:rsidP="005703D5">
            <w:pPr>
              <w:jc w:val="center"/>
              <w:rPr>
                <w:b/>
              </w:rPr>
            </w:pPr>
            <w:r w:rsidRPr="00157D2D">
              <w:rPr>
                <w:b/>
              </w:rPr>
              <w:t>Quality of teaching for all</w:t>
            </w:r>
          </w:p>
        </w:tc>
        <w:tc>
          <w:tcPr>
            <w:tcW w:w="13681" w:type="dxa"/>
            <w:gridSpan w:val="5"/>
            <w:tcBorders>
              <w:top w:val="single" w:sz="24" w:space="0" w:color="AFBAC1"/>
              <w:left w:val="single" w:sz="4" w:space="0" w:color="282828"/>
              <w:bottom w:val="single" w:sz="24" w:space="0" w:color="F9F9F9"/>
              <w:right w:val="single" w:sz="4" w:space="0" w:color="000000"/>
            </w:tcBorders>
            <w:vAlign w:val="center"/>
          </w:tcPr>
          <w:p w14:paraId="5DF024A3" w14:textId="77777777" w:rsidR="005B1A60" w:rsidRPr="00157D2D" w:rsidRDefault="005B1A60" w:rsidP="005703D5"/>
        </w:tc>
      </w:tr>
      <w:tr w:rsidR="005B1A60" w:rsidRPr="00157D2D" w14:paraId="0572D577" w14:textId="77777777" w:rsidTr="00BE2DAD">
        <w:tc>
          <w:tcPr>
            <w:tcW w:w="1485" w:type="dxa"/>
            <w:tcBorders>
              <w:top w:val="single" w:sz="24" w:space="0" w:color="F7F7F7"/>
              <w:left w:val="single" w:sz="4" w:space="0" w:color="000000"/>
              <w:bottom w:val="single" w:sz="24" w:space="0" w:color="DBDBDB"/>
              <w:right w:val="single" w:sz="2" w:space="0" w:color="auto"/>
            </w:tcBorders>
            <w:vAlign w:val="center"/>
            <w:hideMark/>
          </w:tcPr>
          <w:p w14:paraId="68947622" w14:textId="77777777" w:rsidR="005B1A60" w:rsidRPr="00157D2D" w:rsidRDefault="005B1A60" w:rsidP="005703D5">
            <w:pPr>
              <w:jc w:val="center"/>
              <w:rPr>
                <w:b/>
              </w:rPr>
            </w:pPr>
          </w:p>
        </w:tc>
        <w:tc>
          <w:tcPr>
            <w:tcW w:w="12564" w:type="dxa"/>
            <w:gridSpan w:val="4"/>
            <w:tcBorders>
              <w:top w:val="single" w:sz="24" w:space="0" w:color="F2F2F2"/>
              <w:left w:val="single" w:sz="2" w:space="0" w:color="auto"/>
              <w:bottom w:val="single" w:sz="24" w:space="0" w:color="DDDDDD"/>
              <w:right w:val="single" w:sz="2" w:space="0" w:color="auto"/>
            </w:tcBorders>
            <w:shd w:val="clear" w:color="auto" w:fill="FFFFFF"/>
            <w:vAlign w:val="center"/>
            <w:hideMark/>
          </w:tcPr>
          <w:p w14:paraId="2284F5CF" w14:textId="77777777" w:rsidR="005B1A60" w:rsidRPr="00157D2D" w:rsidRDefault="005B1A60" w:rsidP="005703D5"/>
        </w:tc>
        <w:tc>
          <w:tcPr>
            <w:tcW w:w="1117" w:type="dxa"/>
            <w:tcBorders>
              <w:top w:val="single" w:sz="24" w:space="0" w:color="F7F7F7"/>
              <w:left w:val="single" w:sz="2" w:space="0" w:color="auto"/>
              <w:bottom w:val="single" w:sz="24" w:space="0" w:color="DBDBDB"/>
              <w:right w:val="single" w:sz="4" w:space="0" w:color="000000"/>
            </w:tcBorders>
            <w:vAlign w:val="center"/>
            <w:hideMark/>
          </w:tcPr>
          <w:p w14:paraId="61D6B88D" w14:textId="77777777" w:rsidR="005B1A60" w:rsidRPr="00157D2D" w:rsidRDefault="005B1A60" w:rsidP="005703D5"/>
        </w:tc>
      </w:tr>
      <w:tr w:rsidR="00BE2DAD" w:rsidRPr="00157D2D" w14:paraId="1983BB05" w14:textId="77777777" w:rsidTr="00BE2DAD">
        <w:tc>
          <w:tcPr>
            <w:tcW w:w="1485" w:type="dxa"/>
            <w:tcBorders>
              <w:top w:val="single" w:sz="24" w:space="0" w:color="D8D8D8"/>
              <w:left w:val="single" w:sz="4" w:space="0" w:color="000000"/>
              <w:bottom w:val="single" w:sz="4" w:space="0" w:color="000000"/>
              <w:right w:val="single" w:sz="4" w:space="0" w:color="000000"/>
            </w:tcBorders>
            <w:vAlign w:val="center"/>
            <w:hideMark/>
          </w:tcPr>
          <w:p w14:paraId="2173DA59" w14:textId="77777777" w:rsidR="005B1A60" w:rsidRPr="00157D2D" w:rsidRDefault="005B1A60" w:rsidP="005703D5">
            <w:pPr>
              <w:jc w:val="center"/>
              <w:rPr>
                <w:b/>
              </w:rPr>
            </w:pPr>
            <w:r w:rsidRPr="00157D2D">
              <w:rPr>
                <w:b/>
              </w:rPr>
              <w:t>Desired outcome</w:t>
            </w:r>
          </w:p>
        </w:tc>
        <w:tc>
          <w:tcPr>
            <w:tcW w:w="2717" w:type="dxa"/>
            <w:tcBorders>
              <w:top w:val="single" w:sz="24" w:space="0" w:color="D8D8D8"/>
              <w:left w:val="single" w:sz="4" w:space="0" w:color="000000"/>
              <w:bottom w:val="single" w:sz="4" w:space="0" w:color="000000"/>
              <w:right w:val="single" w:sz="4" w:space="0" w:color="000000"/>
            </w:tcBorders>
            <w:vAlign w:val="center"/>
            <w:hideMark/>
          </w:tcPr>
          <w:p w14:paraId="748C50EF" w14:textId="77777777" w:rsidR="005B1A60" w:rsidRPr="00157D2D" w:rsidRDefault="005B1A60" w:rsidP="005703D5">
            <w:pPr>
              <w:jc w:val="center"/>
              <w:rPr>
                <w:b/>
              </w:rPr>
            </w:pPr>
            <w:r w:rsidRPr="00157D2D">
              <w:rPr>
                <w:b/>
              </w:rPr>
              <w:t>Chosen action/approach</w:t>
            </w:r>
          </w:p>
        </w:tc>
        <w:tc>
          <w:tcPr>
            <w:tcW w:w="5736" w:type="dxa"/>
            <w:gridSpan w:val="2"/>
            <w:tcBorders>
              <w:top w:val="single" w:sz="24" w:space="0" w:color="D8D8D8"/>
              <w:left w:val="single" w:sz="4" w:space="0" w:color="000000"/>
              <w:bottom w:val="single" w:sz="4" w:space="0" w:color="000000"/>
              <w:right w:val="single" w:sz="4" w:space="0" w:color="000000"/>
            </w:tcBorders>
            <w:vAlign w:val="center"/>
            <w:hideMark/>
          </w:tcPr>
          <w:p w14:paraId="4609E167" w14:textId="77777777" w:rsidR="005B1A60" w:rsidRPr="00157D2D" w:rsidRDefault="005B1A60" w:rsidP="005703D5">
            <w:pPr>
              <w:jc w:val="center"/>
            </w:pPr>
            <w:r w:rsidRPr="00157D2D">
              <w:rPr>
                <w:b/>
              </w:rPr>
              <w:t>Impact</w:t>
            </w:r>
            <w:r w:rsidRPr="00157D2D">
              <w:t xml:space="preserve">: </w:t>
            </w:r>
          </w:p>
        </w:tc>
        <w:tc>
          <w:tcPr>
            <w:tcW w:w="4111" w:type="dxa"/>
            <w:tcBorders>
              <w:top w:val="single" w:sz="24" w:space="0" w:color="D8D8D8"/>
              <w:left w:val="single" w:sz="4" w:space="0" w:color="000000"/>
              <w:bottom w:val="single" w:sz="4" w:space="0" w:color="000000"/>
              <w:right w:val="single" w:sz="4" w:space="0" w:color="000000"/>
            </w:tcBorders>
            <w:vAlign w:val="center"/>
            <w:hideMark/>
          </w:tcPr>
          <w:p w14:paraId="0418FA92" w14:textId="77777777" w:rsidR="005B1A60" w:rsidRPr="00157D2D" w:rsidRDefault="005B1A60" w:rsidP="005703D5">
            <w:r w:rsidRPr="00157D2D">
              <w:t xml:space="preserve"> </w:t>
            </w:r>
          </w:p>
          <w:p w14:paraId="4D5177D3" w14:textId="77777777" w:rsidR="005B1A60" w:rsidRPr="00157D2D" w:rsidRDefault="005B1A60" w:rsidP="005703D5">
            <w:pPr>
              <w:rPr>
                <w:b/>
              </w:rPr>
            </w:pPr>
            <w:r w:rsidRPr="00157D2D">
              <w:rPr>
                <w:b/>
              </w:rPr>
              <w:t xml:space="preserve">Lessons learned: </w:t>
            </w:r>
          </w:p>
          <w:p w14:paraId="496EA9C0" w14:textId="77777777" w:rsidR="005B1A60" w:rsidRPr="00157D2D" w:rsidRDefault="005B1A60" w:rsidP="005703D5"/>
        </w:tc>
        <w:tc>
          <w:tcPr>
            <w:tcW w:w="1117" w:type="dxa"/>
            <w:tcBorders>
              <w:top w:val="single" w:sz="24" w:space="0" w:color="D8D8D8"/>
              <w:left w:val="single" w:sz="4" w:space="0" w:color="000000"/>
              <w:bottom w:val="single" w:sz="4" w:space="0" w:color="000000"/>
              <w:right w:val="single" w:sz="4" w:space="0" w:color="000000"/>
            </w:tcBorders>
            <w:vAlign w:val="center"/>
            <w:hideMark/>
          </w:tcPr>
          <w:p w14:paraId="35730B42" w14:textId="77777777" w:rsidR="005B1A60" w:rsidRPr="00157D2D" w:rsidRDefault="005B1A60" w:rsidP="005703D5">
            <w:r w:rsidRPr="00157D2D">
              <w:t xml:space="preserve">Cost </w:t>
            </w:r>
          </w:p>
        </w:tc>
      </w:tr>
      <w:tr w:rsidR="00BE2DAD" w:rsidRPr="00157D2D" w14:paraId="29A28ECE" w14:textId="77777777" w:rsidTr="00BE2DAD">
        <w:tc>
          <w:tcPr>
            <w:tcW w:w="1485" w:type="dxa"/>
            <w:tcBorders>
              <w:top w:val="single" w:sz="4" w:space="0" w:color="000000"/>
              <w:left w:val="single" w:sz="4" w:space="0" w:color="000000"/>
              <w:bottom w:val="single" w:sz="4" w:space="0" w:color="000000"/>
              <w:right w:val="single" w:sz="4" w:space="0" w:color="000000"/>
            </w:tcBorders>
            <w:vAlign w:val="center"/>
            <w:hideMark/>
          </w:tcPr>
          <w:p w14:paraId="77651A02" w14:textId="77777777" w:rsidR="00727805" w:rsidRDefault="00727805" w:rsidP="00727805">
            <w:pPr>
              <w:pStyle w:val="NormalWeb"/>
            </w:pPr>
            <w:r>
              <w:rPr>
                <w:rFonts w:ascii="Arial" w:hAnsi="Arial" w:cs="Arial"/>
                <w:sz w:val="18"/>
                <w:szCs w:val="18"/>
              </w:rPr>
              <w:t xml:space="preserve">Feedback to be used effectively in all classes in all subjects </w:t>
            </w:r>
          </w:p>
          <w:p w14:paraId="6DAA72B3" w14:textId="63EDB17C" w:rsidR="005B1A60" w:rsidRPr="00157D2D" w:rsidRDefault="005B1A60" w:rsidP="00727805">
            <w:pPr>
              <w:pStyle w:val="NormalWeb"/>
            </w:pPr>
          </w:p>
        </w:tc>
        <w:tc>
          <w:tcPr>
            <w:tcW w:w="2717" w:type="dxa"/>
            <w:tcBorders>
              <w:top w:val="single" w:sz="4" w:space="0" w:color="000000"/>
              <w:left w:val="single" w:sz="4" w:space="0" w:color="000000"/>
              <w:bottom w:val="single" w:sz="4" w:space="0" w:color="000000"/>
              <w:right w:val="single" w:sz="4" w:space="0" w:color="000000"/>
            </w:tcBorders>
            <w:vAlign w:val="center"/>
            <w:hideMark/>
          </w:tcPr>
          <w:p w14:paraId="46895843" w14:textId="77777777" w:rsidR="00727805" w:rsidRDefault="00727805" w:rsidP="00727805">
            <w:pPr>
              <w:pStyle w:val="NormalWeb"/>
            </w:pPr>
            <w:r>
              <w:rPr>
                <w:rFonts w:ascii="Arial" w:hAnsi="Arial" w:cs="Arial"/>
                <w:sz w:val="18"/>
                <w:szCs w:val="18"/>
              </w:rPr>
              <w:t xml:space="preserve">Whole staff training, feedback policy agreed and followed by all. </w:t>
            </w:r>
          </w:p>
          <w:p w14:paraId="5E5EAEE4" w14:textId="30BEBDFC" w:rsidR="005B1A60" w:rsidRPr="00157D2D" w:rsidRDefault="005B1A60" w:rsidP="005703D5"/>
        </w:tc>
        <w:tc>
          <w:tcPr>
            <w:tcW w:w="5736" w:type="dxa"/>
            <w:gridSpan w:val="2"/>
            <w:tcBorders>
              <w:top w:val="single" w:sz="4" w:space="0" w:color="000000"/>
              <w:left w:val="single" w:sz="4" w:space="0" w:color="000000"/>
              <w:bottom w:val="single" w:sz="4" w:space="0" w:color="000000"/>
              <w:right w:val="single" w:sz="4" w:space="0" w:color="000000"/>
            </w:tcBorders>
            <w:vAlign w:val="center"/>
            <w:hideMark/>
          </w:tcPr>
          <w:p w14:paraId="7CC61945" w14:textId="77777777" w:rsidR="005B1A60" w:rsidRDefault="00727805" w:rsidP="00727805">
            <w:pPr>
              <w:pStyle w:val="NormalWeb"/>
              <w:rPr>
                <w:rFonts w:ascii="Arial" w:hAnsi="Arial" w:cs="Arial"/>
                <w:sz w:val="18"/>
                <w:szCs w:val="18"/>
              </w:rPr>
            </w:pPr>
            <w:r>
              <w:rPr>
                <w:rFonts w:ascii="Arial" w:hAnsi="Arial" w:cs="Arial"/>
                <w:sz w:val="18"/>
                <w:szCs w:val="18"/>
              </w:rPr>
              <w:t xml:space="preserve">Lesson observations termly, book scrutiny, pupil interviews, learning walks. Mrs Jane </w:t>
            </w:r>
            <w:proofErr w:type="spellStart"/>
            <w:r>
              <w:rPr>
                <w:rFonts w:ascii="Arial" w:hAnsi="Arial" w:cs="Arial"/>
                <w:sz w:val="18"/>
                <w:szCs w:val="18"/>
              </w:rPr>
              <w:t>Greensmith</w:t>
            </w:r>
            <w:proofErr w:type="spellEnd"/>
            <w:r>
              <w:rPr>
                <w:rFonts w:ascii="Arial" w:hAnsi="Arial" w:cs="Arial"/>
                <w:sz w:val="18"/>
                <w:szCs w:val="18"/>
              </w:rPr>
              <w:t xml:space="preserve"> PPL to meet with PP children and class teachers half termly to discuss </w:t>
            </w:r>
            <w:proofErr w:type="gramStart"/>
            <w:r>
              <w:rPr>
                <w:rFonts w:ascii="Arial" w:hAnsi="Arial" w:cs="Arial"/>
                <w:sz w:val="18"/>
                <w:szCs w:val="18"/>
              </w:rPr>
              <w:t>their</w:t>
            </w:r>
            <w:proofErr w:type="gramEnd"/>
            <w:r>
              <w:rPr>
                <w:rFonts w:ascii="Arial" w:hAnsi="Arial" w:cs="Arial"/>
                <w:sz w:val="18"/>
                <w:szCs w:val="18"/>
              </w:rPr>
              <w:t xml:space="preserve"> progress and agree next steps.</w:t>
            </w:r>
          </w:p>
          <w:p w14:paraId="400E83C0" w14:textId="310DE2E4" w:rsidR="00727805" w:rsidRPr="00157D2D" w:rsidRDefault="00727805" w:rsidP="00727805">
            <w:pPr>
              <w:pStyle w:val="NormalWeb"/>
            </w:pP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7E12B95" w14:textId="4C5BBC88" w:rsidR="005B1A60" w:rsidRPr="00157D2D" w:rsidRDefault="00727805" w:rsidP="00727805">
            <w:r>
              <w:rPr>
                <w:rFonts w:ascii="Arial" w:hAnsi="Arial" w:cs="Arial"/>
                <w:sz w:val="18"/>
                <w:szCs w:val="18"/>
              </w:rPr>
              <w:t>Through processes, evidence that feedback having a positive impact on learning and moving learning forward, discussion with children showed they are consistently looking for feedback to show them how to progress. Needs to be used increasingly effectively in foundation subjects also.</w:t>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64519A8A" w14:textId="0E4C851D" w:rsidR="005B1A60" w:rsidRPr="00157D2D" w:rsidRDefault="00727805" w:rsidP="005703D5">
            <w:r>
              <w:t>£3,90</w:t>
            </w:r>
            <w:r w:rsidR="005B1A60" w:rsidRPr="008B6641">
              <w:t>0</w:t>
            </w:r>
            <w:r w:rsidR="005B1A60" w:rsidRPr="00157D2D">
              <w:t xml:space="preserve"> </w:t>
            </w:r>
          </w:p>
        </w:tc>
      </w:tr>
      <w:tr w:rsidR="00BE2DAD" w:rsidRPr="00157D2D" w14:paraId="07A03FD5" w14:textId="77777777" w:rsidTr="00C11460">
        <w:trPr>
          <w:trHeight w:val="48"/>
        </w:trPr>
        <w:tc>
          <w:tcPr>
            <w:tcW w:w="1485" w:type="dxa"/>
            <w:tcBorders>
              <w:top w:val="single" w:sz="4" w:space="0" w:color="000000"/>
              <w:left w:val="single" w:sz="4" w:space="0" w:color="000000"/>
              <w:bottom w:val="single" w:sz="4" w:space="0" w:color="000000"/>
              <w:right w:val="single" w:sz="4" w:space="0" w:color="000000"/>
            </w:tcBorders>
            <w:vAlign w:val="center"/>
          </w:tcPr>
          <w:p w14:paraId="5C4D332D" w14:textId="56C4611A" w:rsidR="005B1A60" w:rsidRDefault="005B1A60" w:rsidP="005703D5">
            <w:pPr>
              <w:rPr>
                <w:rFonts w:ascii="Arial" w:hAnsi="Arial" w:cs="Arial"/>
                <w:b/>
                <w:sz w:val="18"/>
                <w:szCs w:val="18"/>
              </w:rPr>
            </w:pPr>
          </w:p>
          <w:p w14:paraId="4356F290" w14:textId="289B6508" w:rsidR="005B1A60" w:rsidRPr="00AD47E3" w:rsidRDefault="00727805" w:rsidP="005703D5">
            <w:pPr>
              <w:rPr>
                <w:rFonts w:ascii="Arial" w:hAnsi="Arial" w:cs="Arial"/>
                <w:sz w:val="14"/>
                <w:szCs w:val="18"/>
              </w:rPr>
            </w:pPr>
            <w:r w:rsidRPr="00AD47E3">
              <w:rPr>
                <w:rFonts w:cs="Arial"/>
                <w:sz w:val="18"/>
                <w:szCs w:val="18"/>
              </w:rPr>
              <w:t>To</w:t>
            </w:r>
            <w:r w:rsidRPr="00AD47E3">
              <w:rPr>
                <w:rFonts w:cs="Arial"/>
                <w:sz w:val="14"/>
                <w:szCs w:val="18"/>
              </w:rPr>
              <w:t xml:space="preserve"> </w:t>
            </w:r>
            <w:r w:rsidRPr="00AD47E3">
              <w:rPr>
                <w:rFonts w:cs="Arial"/>
                <w:sz w:val="18"/>
                <w:szCs w:val="18"/>
              </w:rPr>
              <w:t>raise standards in reading, writing and maths</w:t>
            </w:r>
          </w:p>
          <w:p w14:paraId="79A46483" w14:textId="77777777" w:rsidR="005B1A60" w:rsidRPr="00157D2D" w:rsidRDefault="005B1A60" w:rsidP="005703D5">
            <w:pPr>
              <w:rPr>
                <w:rFonts w:ascii="Arial" w:hAnsi="Arial" w:cs="Arial"/>
                <w:b/>
                <w:sz w:val="18"/>
                <w:szCs w:val="18"/>
              </w:rPr>
            </w:pPr>
          </w:p>
        </w:tc>
        <w:tc>
          <w:tcPr>
            <w:tcW w:w="2717" w:type="dxa"/>
            <w:tcBorders>
              <w:top w:val="single" w:sz="4" w:space="0" w:color="000000"/>
              <w:left w:val="single" w:sz="4" w:space="0" w:color="000000"/>
              <w:bottom w:val="single" w:sz="4" w:space="0" w:color="000000"/>
              <w:right w:val="single" w:sz="4" w:space="0" w:color="000000"/>
            </w:tcBorders>
            <w:vAlign w:val="center"/>
          </w:tcPr>
          <w:p w14:paraId="1D4F468E" w14:textId="77777777" w:rsidR="00727805" w:rsidRDefault="00727805" w:rsidP="00AD47E3">
            <w:pPr>
              <w:pStyle w:val="NormalWeb"/>
              <w:rPr>
                <w:rFonts w:ascii="Arial" w:hAnsi="Arial" w:cs="Arial"/>
                <w:sz w:val="18"/>
                <w:szCs w:val="18"/>
              </w:rPr>
            </w:pPr>
            <w:r w:rsidRPr="003D4D84">
              <w:rPr>
                <w:rFonts w:ascii="Arial" w:hAnsi="Arial" w:cs="Arial"/>
                <w:sz w:val="16"/>
                <w:szCs w:val="18"/>
              </w:rPr>
              <w:t xml:space="preserve">Y6 teacher to work with each KS2 class for 4 weeks and deliver handwriting programme, monitor class teacher continuing programme. </w:t>
            </w:r>
          </w:p>
          <w:p w14:paraId="0F03BBFB" w14:textId="05527C2C" w:rsidR="00727805" w:rsidRDefault="00727805" w:rsidP="00727805">
            <w:pPr>
              <w:pStyle w:val="NormalWeb"/>
              <w:rPr>
                <w:rFonts w:ascii="Arial" w:hAnsi="Arial" w:cs="Arial"/>
                <w:sz w:val="18"/>
                <w:szCs w:val="18"/>
              </w:rPr>
            </w:pPr>
            <w:r>
              <w:rPr>
                <w:rFonts w:ascii="Arial" w:hAnsi="Arial" w:cs="Arial"/>
                <w:sz w:val="18"/>
                <w:szCs w:val="18"/>
              </w:rPr>
              <w:t xml:space="preserve">PPL to monitor </w:t>
            </w:r>
            <w:proofErr w:type="gramStart"/>
            <w:r>
              <w:rPr>
                <w:rFonts w:ascii="Arial" w:hAnsi="Arial" w:cs="Arial"/>
                <w:sz w:val="18"/>
                <w:szCs w:val="18"/>
              </w:rPr>
              <w:t>pupils</w:t>
            </w:r>
            <w:proofErr w:type="gramEnd"/>
            <w:r>
              <w:rPr>
                <w:rFonts w:ascii="Arial" w:hAnsi="Arial" w:cs="Arial"/>
                <w:sz w:val="18"/>
                <w:szCs w:val="18"/>
              </w:rPr>
              <w:t xml:space="preserve"> use of materials and PP TA to implement the initiative. </w:t>
            </w:r>
          </w:p>
          <w:p w14:paraId="15A48E10" w14:textId="77777777" w:rsidR="00727805" w:rsidRDefault="00727805" w:rsidP="00727805">
            <w:pPr>
              <w:pStyle w:val="NormalWeb"/>
            </w:pPr>
            <w:r>
              <w:rPr>
                <w:rFonts w:ascii="Arial" w:hAnsi="Arial" w:cs="Arial"/>
                <w:sz w:val="18"/>
                <w:szCs w:val="18"/>
              </w:rPr>
              <w:t xml:space="preserve">PP review day to support subject leads monitoring of the wider curriculum and greater depth opportunities. </w:t>
            </w:r>
          </w:p>
          <w:p w14:paraId="0012E543" w14:textId="77777777" w:rsidR="003D4D84" w:rsidRDefault="00727805" w:rsidP="003D4D84">
            <w:pPr>
              <w:pStyle w:val="NormalWeb"/>
              <w:rPr>
                <w:rFonts w:ascii="Arial" w:hAnsi="Arial" w:cs="Arial"/>
                <w:sz w:val="16"/>
                <w:szCs w:val="18"/>
              </w:rPr>
            </w:pPr>
            <w:r>
              <w:rPr>
                <w:rFonts w:ascii="Arial" w:hAnsi="Arial" w:cs="Arial"/>
                <w:sz w:val="18"/>
                <w:szCs w:val="18"/>
              </w:rPr>
              <w:t xml:space="preserve">Student council pupils receiving </w:t>
            </w:r>
            <w:r w:rsidRPr="003D4D84">
              <w:rPr>
                <w:rFonts w:ascii="Arial" w:hAnsi="Arial" w:cs="Arial"/>
                <w:sz w:val="16"/>
                <w:szCs w:val="18"/>
              </w:rPr>
              <w:t xml:space="preserve">CPD </w:t>
            </w:r>
          </w:p>
          <w:p w14:paraId="206A8FAF" w14:textId="77777777" w:rsidR="00B21758" w:rsidRDefault="00B21758" w:rsidP="003D4D84">
            <w:pPr>
              <w:pStyle w:val="NormalWeb"/>
              <w:rPr>
                <w:rFonts w:ascii="Arial" w:hAnsi="Arial" w:cs="Arial"/>
                <w:sz w:val="16"/>
                <w:szCs w:val="18"/>
              </w:rPr>
            </w:pPr>
          </w:p>
          <w:p w14:paraId="32B0EC81" w14:textId="61EFED1F" w:rsidR="00C11460" w:rsidRPr="003D4D84" w:rsidRDefault="00C11460" w:rsidP="003D4D84">
            <w:pPr>
              <w:pStyle w:val="NormalWeb"/>
              <w:rPr>
                <w:rFonts w:ascii="Arial" w:hAnsi="Arial" w:cs="Arial"/>
                <w:sz w:val="16"/>
                <w:szCs w:val="18"/>
              </w:rPr>
            </w:pPr>
          </w:p>
        </w:tc>
        <w:tc>
          <w:tcPr>
            <w:tcW w:w="5736" w:type="dxa"/>
            <w:gridSpan w:val="2"/>
            <w:tcBorders>
              <w:top w:val="single" w:sz="4" w:space="0" w:color="000000"/>
              <w:left w:val="single" w:sz="4" w:space="0" w:color="000000"/>
              <w:bottom w:val="single" w:sz="4" w:space="0" w:color="000000"/>
              <w:right w:val="single" w:sz="4" w:space="0" w:color="000000"/>
            </w:tcBorders>
            <w:vAlign w:val="center"/>
          </w:tcPr>
          <w:p w14:paraId="52975828" w14:textId="77777777" w:rsidR="00AD47E3" w:rsidRDefault="00AD47E3" w:rsidP="00AD47E3">
            <w:pPr>
              <w:rPr>
                <w:rFonts w:ascii="Arial" w:hAnsi="Arial" w:cs="Arial"/>
                <w:sz w:val="18"/>
                <w:szCs w:val="20"/>
              </w:rPr>
            </w:pPr>
            <w:r>
              <w:rPr>
                <w:rFonts w:ascii="Arial" w:hAnsi="Arial" w:cs="Arial"/>
                <w:sz w:val="18"/>
                <w:szCs w:val="20"/>
              </w:rPr>
              <w:t>Speed reading programme delivered across KS2 and all reading scores increased across all year groups following the programme, this will be continued 2018-19.</w:t>
            </w:r>
          </w:p>
          <w:p w14:paraId="58FAD289" w14:textId="77777777" w:rsidR="005B1A60" w:rsidRDefault="00AD47E3" w:rsidP="00AD47E3">
            <w:pPr>
              <w:rPr>
                <w:rFonts w:ascii="Arial" w:hAnsi="Arial" w:cs="Arial"/>
                <w:sz w:val="18"/>
                <w:szCs w:val="20"/>
              </w:rPr>
            </w:pPr>
            <w:r>
              <w:rPr>
                <w:rFonts w:ascii="Arial" w:hAnsi="Arial" w:cs="Arial"/>
                <w:sz w:val="18"/>
                <w:szCs w:val="20"/>
              </w:rPr>
              <w:t>Reading results for KS2 increasing by 10% to 83% 2017-18</w:t>
            </w:r>
          </w:p>
          <w:p w14:paraId="486DCE87" w14:textId="070200FB" w:rsidR="003D4D84" w:rsidRPr="003D4D84" w:rsidRDefault="00AD47E3" w:rsidP="00AD47E3">
            <w:pPr>
              <w:rPr>
                <w:rFonts w:ascii="Arial" w:hAnsi="Arial" w:cs="Arial"/>
                <w:sz w:val="18"/>
                <w:szCs w:val="18"/>
              </w:rPr>
            </w:pPr>
            <w:r>
              <w:rPr>
                <w:rFonts w:ascii="Arial" w:hAnsi="Arial" w:cs="Arial"/>
                <w:sz w:val="18"/>
                <w:szCs w:val="18"/>
              </w:rPr>
              <w:t>SPAG teaching saw no improvement and KS2 results dropped by 16% to 72% and this needs to be a focus for PPL teacher 2018-19</w:t>
            </w:r>
          </w:p>
        </w:tc>
        <w:tc>
          <w:tcPr>
            <w:tcW w:w="4111" w:type="dxa"/>
            <w:tcBorders>
              <w:top w:val="single" w:sz="4" w:space="0" w:color="000000"/>
              <w:left w:val="single" w:sz="4" w:space="0" w:color="000000"/>
              <w:bottom w:val="single" w:sz="4" w:space="0" w:color="000000"/>
              <w:right w:val="single" w:sz="4" w:space="0" w:color="000000"/>
            </w:tcBorders>
            <w:vAlign w:val="center"/>
          </w:tcPr>
          <w:p w14:paraId="03493151" w14:textId="19186C2E" w:rsidR="005B1A60" w:rsidRDefault="00AD47E3" w:rsidP="005703D5">
            <w:pPr>
              <w:rPr>
                <w:rFonts w:cs="Arial"/>
                <w:sz w:val="18"/>
                <w:szCs w:val="20"/>
              </w:rPr>
            </w:pPr>
            <w:proofErr w:type="gramStart"/>
            <w:r w:rsidRPr="00AD47E3">
              <w:rPr>
                <w:rFonts w:cs="Arial"/>
                <w:sz w:val="18"/>
                <w:szCs w:val="20"/>
              </w:rPr>
              <w:t>Speed reading</w:t>
            </w:r>
            <w:proofErr w:type="gramEnd"/>
            <w:r w:rsidRPr="00AD47E3">
              <w:rPr>
                <w:rFonts w:cs="Arial"/>
                <w:sz w:val="18"/>
                <w:szCs w:val="20"/>
              </w:rPr>
              <w:t xml:space="preserve"> has had a positive impact in all year groups including end of KS2.</w:t>
            </w:r>
            <w:r>
              <w:rPr>
                <w:rFonts w:cs="Arial"/>
                <w:sz w:val="18"/>
                <w:szCs w:val="20"/>
              </w:rPr>
              <w:t xml:space="preserve"> </w:t>
            </w:r>
          </w:p>
          <w:p w14:paraId="213BE581" w14:textId="7A8D9161" w:rsidR="00AD47E3" w:rsidRDefault="00AD47E3" w:rsidP="005703D5">
            <w:pPr>
              <w:rPr>
                <w:rFonts w:ascii="Arial" w:hAnsi="Arial" w:cs="Arial"/>
                <w:sz w:val="18"/>
                <w:szCs w:val="18"/>
              </w:rPr>
            </w:pPr>
            <w:r>
              <w:rPr>
                <w:rFonts w:ascii="Arial" w:hAnsi="Arial" w:cs="Arial"/>
                <w:sz w:val="18"/>
                <w:szCs w:val="18"/>
              </w:rPr>
              <w:t>Y6 teacher delivered programme and had a limited short-term impact. Y6 teacher needs to work with TAs to enable a longer programme of support for pupils who need it across KS2. Also needs to be introduced to KS1 to enable early intervention.</w:t>
            </w:r>
          </w:p>
          <w:p w14:paraId="773AF846" w14:textId="1CE56215" w:rsidR="00AD47E3" w:rsidRPr="00AD47E3" w:rsidRDefault="00AD47E3" w:rsidP="005703D5">
            <w:pPr>
              <w:rPr>
                <w:rFonts w:ascii="Arial" w:hAnsi="Arial" w:cs="Arial"/>
                <w:sz w:val="16"/>
                <w:szCs w:val="20"/>
              </w:rPr>
            </w:pPr>
            <w:r>
              <w:rPr>
                <w:rFonts w:ascii="Arial" w:hAnsi="Arial" w:cs="Arial"/>
                <w:sz w:val="18"/>
                <w:szCs w:val="18"/>
              </w:rPr>
              <w:t xml:space="preserve">Focus needs to be on SPAG across KS2 to ensure the gap is closed so PP </w:t>
            </w:r>
            <w:proofErr w:type="gramStart"/>
            <w:r>
              <w:rPr>
                <w:rFonts w:ascii="Arial" w:hAnsi="Arial" w:cs="Arial"/>
                <w:sz w:val="18"/>
                <w:szCs w:val="18"/>
              </w:rPr>
              <w:t>achieve</w:t>
            </w:r>
            <w:proofErr w:type="gramEnd"/>
            <w:r>
              <w:rPr>
                <w:rFonts w:ascii="Arial" w:hAnsi="Arial" w:cs="Arial"/>
                <w:sz w:val="18"/>
                <w:szCs w:val="18"/>
              </w:rPr>
              <w:t xml:space="preserve"> inline with National.</w:t>
            </w:r>
          </w:p>
          <w:p w14:paraId="29F5A4E1" w14:textId="77777777" w:rsidR="005B1A60" w:rsidRPr="00157D2D" w:rsidRDefault="005B1A60" w:rsidP="005703D5"/>
        </w:tc>
        <w:tc>
          <w:tcPr>
            <w:tcW w:w="1117" w:type="dxa"/>
            <w:tcBorders>
              <w:top w:val="single" w:sz="4" w:space="0" w:color="000000"/>
              <w:left w:val="single" w:sz="4" w:space="0" w:color="000000"/>
              <w:bottom w:val="single" w:sz="4" w:space="0" w:color="000000"/>
              <w:right w:val="single" w:sz="4" w:space="0" w:color="000000"/>
            </w:tcBorders>
            <w:vAlign w:val="center"/>
          </w:tcPr>
          <w:p w14:paraId="4FC304E9" w14:textId="73682E5D" w:rsidR="005B1A60" w:rsidRPr="008B6641" w:rsidRDefault="00AD47E3" w:rsidP="005703D5">
            <w:r>
              <w:t>£4,0</w:t>
            </w:r>
            <w:r w:rsidR="005B1A60">
              <w:t>00</w:t>
            </w:r>
          </w:p>
        </w:tc>
      </w:tr>
      <w:tr w:rsidR="005B1A60" w:rsidRPr="00157D2D" w14:paraId="63CCFB84" w14:textId="77777777" w:rsidTr="00BE2DAD">
        <w:tc>
          <w:tcPr>
            <w:tcW w:w="15166" w:type="dxa"/>
            <w:gridSpan w:val="6"/>
            <w:tcBorders>
              <w:top w:val="single" w:sz="4" w:space="0" w:color="000000"/>
              <w:left w:val="single" w:sz="4" w:space="0" w:color="000000"/>
              <w:bottom w:val="single" w:sz="4" w:space="0" w:color="000000"/>
              <w:right w:val="single" w:sz="4" w:space="0" w:color="000000"/>
            </w:tcBorders>
            <w:vAlign w:val="center"/>
            <w:hideMark/>
          </w:tcPr>
          <w:p w14:paraId="29BD720C" w14:textId="2C5390C3" w:rsidR="005B1A60" w:rsidRPr="00157D2D" w:rsidRDefault="005B1A60" w:rsidP="005703D5">
            <w:r w:rsidRPr="00157D2D">
              <w:t>ii.</w:t>
            </w:r>
            <w:r w:rsidRPr="00157D2D">
              <w:rPr>
                <w:b/>
                <w:sz w:val="24"/>
              </w:rPr>
              <w:t xml:space="preserve"> Targeted support</w:t>
            </w:r>
            <w:r w:rsidRPr="00157D2D">
              <w:rPr>
                <w:sz w:val="24"/>
              </w:rPr>
              <w:t xml:space="preserve"> </w:t>
            </w:r>
          </w:p>
        </w:tc>
      </w:tr>
      <w:tr w:rsidR="00BE2DAD" w:rsidRPr="00157D2D" w14:paraId="42403C4C" w14:textId="77777777" w:rsidTr="00BE2DAD">
        <w:tc>
          <w:tcPr>
            <w:tcW w:w="1485" w:type="dxa"/>
            <w:tcBorders>
              <w:top w:val="single" w:sz="4" w:space="0" w:color="000000"/>
              <w:left w:val="single" w:sz="4" w:space="0" w:color="000000"/>
              <w:bottom w:val="single" w:sz="4" w:space="0" w:color="000000"/>
              <w:right w:val="single" w:sz="4" w:space="0" w:color="000000"/>
            </w:tcBorders>
            <w:vAlign w:val="center"/>
            <w:hideMark/>
          </w:tcPr>
          <w:p w14:paraId="49D9E9E5" w14:textId="77777777" w:rsidR="005B1A60" w:rsidRPr="00157D2D" w:rsidRDefault="005B1A60" w:rsidP="005703D5">
            <w:pPr>
              <w:jc w:val="center"/>
              <w:rPr>
                <w:b/>
              </w:rPr>
            </w:pPr>
            <w:r w:rsidRPr="00157D2D">
              <w:rPr>
                <w:b/>
              </w:rPr>
              <w:t>Desired outcome</w:t>
            </w:r>
          </w:p>
        </w:tc>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14:paraId="47EEC218" w14:textId="77777777" w:rsidR="005B1A60" w:rsidRPr="00157D2D" w:rsidRDefault="005B1A60" w:rsidP="005703D5">
            <w:pPr>
              <w:jc w:val="center"/>
              <w:rPr>
                <w:b/>
              </w:rPr>
            </w:pPr>
            <w:r w:rsidRPr="00157D2D">
              <w:rPr>
                <w:b/>
              </w:rPr>
              <w:t>Chosen action/approach</w:t>
            </w:r>
          </w:p>
        </w:tc>
        <w:tc>
          <w:tcPr>
            <w:tcW w:w="5687" w:type="dxa"/>
            <w:tcBorders>
              <w:top w:val="single" w:sz="4" w:space="0" w:color="000000"/>
              <w:left w:val="single" w:sz="4" w:space="0" w:color="000000"/>
              <w:bottom w:val="single" w:sz="4" w:space="0" w:color="000000"/>
              <w:right w:val="single" w:sz="4" w:space="0" w:color="000000"/>
            </w:tcBorders>
            <w:vAlign w:val="center"/>
            <w:hideMark/>
          </w:tcPr>
          <w:p w14:paraId="2D98ECA2" w14:textId="77777777" w:rsidR="005B1A60" w:rsidRPr="00157D2D" w:rsidRDefault="005B1A60" w:rsidP="005703D5">
            <w:r w:rsidRPr="00157D2D">
              <w:rPr>
                <w:b/>
              </w:rPr>
              <w:t xml:space="preserve">                                  Impact</w:t>
            </w:r>
            <w:r w:rsidRPr="00157D2D">
              <w: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5EBADB7D" w14:textId="77777777" w:rsidR="005B1A60" w:rsidRPr="00157D2D" w:rsidRDefault="005B1A60" w:rsidP="005703D5">
            <w:pPr>
              <w:jc w:val="center"/>
              <w:rPr>
                <w:b/>
              </w:rPr>
            </w:pPr>
          </w:p>
          <w:p w14:paraId="4183460B" w14:textId="77777777" w:rsidR="005B1A60" w:rsidRPr="00157D2D" w:rsidRDefault="005B1A60" w:rsidP="005703D5">
            <w:pPr>
              <w:jc w:val="center"/>
              <w:rPr>
                <w:b/>
              </w:rPr>
            </w:pPr>
            <w:r w:rsidRPr="00157D2D">
              <w:rPr>
                <w:b/>
              </w:rPr>
              <w:t>Lessons learned</w:t>
            </w:r>
          </w:p>
          <w:p w14:paraId="6422E298" w14:textId="77777777" w:rsidR="005B1A60" w:rsidRPr="00157D2D" w:rsidRDefault="005B1A60" w:rsidP="005703D5">
            <w:r w:rsidRPr="00157D2D">
              <w:t xml:space="preserve">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295BCFD1" w14:textId="77777777" w:rsidR="005B1A60" w:rsidRPr="00157D2D" w:rsidRDefault="005B1A60" w:rsidP="005703D5">
            <w:r w:rsidRPr="00157D2D">
              <w:t xml:space="preserve">Cost </w:t>
            </w:r>
          </w:p>
        </w:tc>
      </w:tr>
      <w:tr w:rsidR="00BE2DAD" w:rsidRPr="00157D2D" w14:paraId="162B1CB6" w14:textId="77777777" w:rsidTr="00341779">
        <w:trPr>
          <w:trHeight w:val="1724"/>
        </w:trPr>
        <w:tc>
          <w:tcPr>
            <w:tcW w:w="1485" w:type="dxa"/>
            <w:tcBorders>
              <w:top w:val="single" w:sz="4" w:space="0" w:color="000000"/>
              <w:left w:val="single" w:sz="4" w:space="0" w:color="000000"/>
              <w:bottom w:val="single" w:sz="4" w:space="0" w:color="000000"/>
              <w:right w:val="single" w:sz="4" w:space="0" w:color="000000"/>
            </w:tcBorders>
            <w:vAlign w:val="center"/>
            <w:hideMark/>
          </w:tcPr>
          <w:p w14:paraId="476B65FD" w14:textId="77777777" w:rsidR="00AD47E3" w:rsidRDefault="00AD47E3" w:rsidP="00AD47E3">
            <w:pPr>
              <w:pStyle w:val="NormalWeb"/>
            </w:pPr>
            <w:r>
              <w:rPr>
                <w:rFonts w:ascii="Arial" w:hAnsi="Arial" w:cs="Arial"/>
                <w:sz w:val="18"/>
                <w:szCs w:val="18"/>
              </w:rPr>
              <w:t xml:space="preserve">To maintain standards in maths in upper KS2 and increase GDS. </w:t>
            </w:r>
          </w:p>
          <w:p w14:paraId="3556125E" w14:textId="0F4200EB" w:rsidR="005B1A60" w:rsidRPr="002F1B94" w:rsidRDefault="005B1A60" w:rsidP="005703D5"/>
        </w:tc>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14:paraId="34679E80" w14:textId="77777777" w:rsidR="00AD47E3" w:rsidRDefault="00AD47E3" w:rsidP="00AD47E3">
            <w:pPr>
              <w:pStyle w:val="NormalWeb"/>
            </w:pPr>
            <w:r>
              <w:rPr>
                <w:rFonts w:ascii="Arial" w:hAnsi="Arial" w:cs="Arial"/>
                <w:sz w:val="18"/>
                <w:szCs w:val="18"/>
              </w:rPr>
              <w:t>Small group intervention</w:t>
            </w:r>
            <w:r>
              <w:rPr>
                <w:rFonts w:ascii="Arial" w:hAnsi="Arial" w:cs="Arial"/>
                <w:sz w:val="18"/>
                <w:szCs w:val="18"/>
              </w:rPr>
              <w:br/>
              <w:t xml:space="preserve">Wider curriculum to develop skills. Theme days </w:t>
            </w:r>
          </w:p>
          <w:p w14:paraId="420B630F" w14:textId="5EA007D1" w:rsidR="005B1A60" w:rsidRPr="00157D2D" w:rsidRDefault="005B1A60" w:rsidP="005703D5"/>
        </w:tc>
        <w:tc>
          <w:tcPr>
            <w:tcW w:w="5687" w:type="dxa"/>
            <w:tcBorders>
              <w:top w:val="single" w:sz="4" w:space="0" w:color="000000"/>
              <w:left w:val="single" w:sz="4" w:space="0" w:color="000000"/>
              <w:bottom w:val="single" w:sz="4" w:space="0" w:color="000000"/>
              <w:right w:val="single" w:sz="4" w:space="0" w:color="000000"/>
            </w:tcBorders>
            <w:vAlign w:val="center"/>
            <w:hideMark/>
          </w:tcPr>
          <w:p w14:paraId="33A64256" w14:textId="0FA609FC" w:rsidR="005B1A60" w:rsidRPr="00157D2D" w:rsidRDefault="0040667F" w:rsidP="0040667F">
            <w:r w:rsidRPr="00891A63">
              <w:rPr>
                <w:rFonts w:ascii="Arial" w:hAnsi="Arial" w:cs="Arial"/>
                <w:sz w:val="18"/>
                <w:szCs w:val="20"/>
              </w:rPr>
              <w:t>87% of PP achieved the expected standard end of KS2</w:t>
            </w:r>
            <w:r>
              <w:rPr>
                <w:rFonts w:ascii="Arial" w:hAnsi="Arial" w:cs="Arial"/>
                <w:sz w:val="18"/>
                <w:szCs w:val="20"/>
              </w:rPr>
              <w:t xml:space="preserve">, 4% higher than all pupils. </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C4BB6DC" w14:textId="77777777" w:rsidR="005B1A60" w:rsidRDefault="005B1A60" w:rsidP="005703D5"/>
          <w:p w14:paraId="6FD9C4C9" w14:textId="154611AA" w:rsidR="0040667F" w:rsidRPr="00891A63" w:rsidRDefault="0040667F" w:rsidP="0040667F">
            <w:pPr>
              <w:rPr>
                <w:rFonts w:ascii="Arial" w:hAnsi="Arial" w:cs="Arial"/>
                <w:sz w:val="18"/>
                <w:szCs w:val="20"/>
              </w:rPr>
            </w:pPr>
            <w:r>
              <w:rPr>
                <w:rFonts w:ascii="Arial" w:hAnsi="Arial" w:cs="Arial"/>
                <w:sz w:val="18"/>
                <w:szCs w:val="20"/>
              </w:rPr>
              <w:t>No increase in GD and this needs to be the focus for 2018-19, need to maintain input for all PP and provide extension targeted opportunities for GD pupils with PPL teacher.</w:t>
            </w:r>
          </w:p>
          <w:p w14:paraId="4CA3B8E8" w14:textId="77777777" w:rsidR="005B1A60" w:rsidRDefault="005B1A60" w:rsidP="005703D5"/>
          <w:p w14:paraId="3FF9863B" w14:textId="77777777" w:rsidR="005B1A60" w:rsidRPr="00157D2D" w:rsidRDefault="005B1A60" w:rsidP="005703D5"/>
        </w:tc>
        <w:tc>
          <w:tcPr>
            <w:tcW w:w="1117" w:type="dxa"/>
            <w:tcBorders>
              <w:top w:val="single" w:sz="4" w:space="0" w:color="000000"/>
              <w:left w:val="single" w:sz="4" w:space="0" w:color="000000"/>
              <w:bottom w:val="single" w:sz="4" w:space="0" w:color="000000"/>
              <w:right w:val="single" w:sz="4" w:space="0" w:color="000000"/>
            </w:tcBorders>
            <w:vAlign w:val="center"/>
            <w:hideMark/>
          </w:tcPr>
          <w:p w14:paraId="629F5920" w14:textId="3058D427" w:rsidR="005B1A60" w:rsidRPr="00157D2D" w:rsidRDefault="0040667F" w:rsidP="005703D5">
            <w:r>
              <w:rPr>
                <w:rFonts w:ascii="Arial" w:hAnsi="Arial" w:cs="Arial"/>
                <w:sz w:val="18"/>
                <w:szCs w:val="18"/>
              </w:rPr>
              <w:t>£11,576</w:t>
            </w:r>
          </w:p>
        </w:tc>
      </w:tr>
      <w:tr w:rsidR="00BE2DAD" w:rsidRPr="00157D2D" w14:paraId="5695C268" w14:textId="77777777" w:rsidTr="00341779">
        <w:trPr>
          <w:trHeight w:val="2320"/>
        </w:trPr>
        <w:tc>
          <w:tcPr>
            <w:tcW w:w="1485" w:type="dxa"/>
            <w:tcBorders>
              <w:top w:val="single" w:sz="4" w:space="0" w:color="000000"/>
              <w:left w:val="single" w:sz="4" w:space="0" w:color="000000"/>
              <w:bottom w:val="single" w:sz="4" w:space="0" w:color="000000"/>
              <w:right w:val="single" w:sz="4" w:space="0" w:color="000000"/>
            </w:tcBorders>
            <w:vAlign w:val="center"/>
          </w:tcPr>
          <w:p w14:paraId="0BB1227C" w14:textId="545030CD" w:rsidR="005B1A60" w:rsidRPr="00341779" w:rsidRDefault="00AD47E3" w:rsidP="00341779">
            <w:pPr>
              <w:pStyle w:val="NormalWeb"/>
            </w:pPr>
            <w:r>
              <w:rPr>
                <w:rFonts w:ascii="Arial" w:hAnsi="Arial" w:cs="Arial"/>
                <w:sz w:val="18"/>
                <w:szCs w:val="18"/>
              </w:rPr>
              <w:t xml:space="preserve">To raise standards in reading in upper KS2, including children achieving GDS. </w:t>
            </w:r>
          </w:p>
        </w:tc>
        <w:tc>
          <w:tcPr>
            <w:tcW w:w="2766" w:type="dxa"/>
            <w:gridSpan w:val="2"/>
            <w:tcBorders>
              <w:top w:val="single" w:sz="4" w:space="0" w:color="000000"/>
              <w:left w:val="single" w:sz="4" w:space="0" w:color="000000"/>
              <w:bottom w:val="single" w:sz="4" w:space="0" w:color="000000"/>
              <w:right w:val="single" w:sz="4" w:space="0" w:color="000000"/>
            </w:tcBorders>
            <w:vAlign w:val="center"/>
          </w:tcPr>
          <w:p w14:paraId="4BB45653" w14:textId="77777777" w:rsidR="00AD47E3" w:rsidRDefault="00AD47E3" w:rsidP="00AD47E3">
            <w:pPr>
              <w:pStyle w:val="NormalWeb"/>
            </w:pPr>
            <w:r>
              <w:rPr>
                <w:rFonts w:ascii="Arial" w:hAnsi="Arial" w:cs="Arial"/>
                <w:sz w:val="18"/>
                <w:szCs w:val="18"/>
              </w:rPr>
              <w:t>Small group intervention</w:t>
            </w:r>
            <w:r>
              <w:rPr>
                <w:rFonts w:ascii="Arial" w:hAnsi="Arial" w:cs="Arial"/>
                <w:sz w:val="18"/>
                <w:szCs w:val="18"/>
              </w:rPr>
              <w:br/>
              <w:t xml:space="preserve">Use of wider curriculum to give depth of learning. Theme days </w:t>
            </w:r>
          </w:p>
          <w:p w14:paraId="1C9BEAF3" w14:textId="77777777" w:rsidR="005B1A60" w:rsidRPr="00157D2D" w:rsidRDefault="005B1A60" w:rsidP="00AD47E3"/>
        </w:tc>
        <w:tc>
          <w:tcPr>
            <w:tcW w:w="5687" w:type="dxa"/>
            <w:tcBorders>
              <w:top w:val="single" w:sz="4" w:space="0" w:color="000000"/>
              <w:left w:val="single" w:sz="4" w:space="0" w:color="000000"/>
              <w:bottom w:val="single" w:sz="4" w:space="0" w:color="000000"/>
              <w:right w:val="single" w:sz="4" w:space="0" w:color="000000"/>
            </w:tcBorders>
            <w:vAlign w:val="center"/>
          </w:tcPr>
          <w:p w14:paraId="24912DEB" w14:textId="776038F0" w:rsidR="005B1A60" w:rsidRPr="005118C8" w:rsidRDefault="0040667F" w:rsidP="0040667F">
            <w:pPr>
              <w:pStyle w:val="NormalWeb"/>
              <w:rPr>
                <w:rFonts w:cs="Arial"/>
              </w:rPr>
            </w:pPr>
            <w:r>
              <w:rPr>
                <w:rFonts w:ascii="Arial" w:hAnsi="Arial" w:cs="Arial"/>
                <w:sz w:val="18"/>
              </w:rPr>
              <w:t>75% achieving expected standard</w:t>
            </w:r>
            <w:proofErr w:type="gramStart"/>
            <w:r>
              <w:rPr>
                <w:rFonts w:ascii="Arial" w:hAnsi="Arial" w:cs="Arial"/>
                <w:sz w:val="18"/>
              </w:rPr>
              <w:t>,14</w:t>
            </w:r>
            <w:proofErr w:type="gramEnd"/>
            <w:r>
              <w:rPr>
                <w:rFonts w:ascii="Arial" w:hAnsi="Arial" w:cs="Arial"/>
                <w:sz w:val="18"/>
              </w:rPr>
              <w:t xml:space="preserve">% achieving GDS. There was still a gap of 8% with all pupils, but this gap has closed by 5% from 13%2016-17. </w:t>
            </w:r>
          </w:p>
        </w:tc>
        <w:tc>
          <w:tcPr>
            <w:tcW w:w="4111" w:type="dxa"/>
            <w:tcBorders>
              <w:top w:val="single" w:sz="4" w:space="0" w:color="000000"/>
              <w:left w:val="single" w:sz="4" w:space="0" w:color="000000"/>
              <w:bottom w:val="single" w:sz="4" w:space="0" w:color="000000"/>
              <w:right w:val="single" w:sz="4" w:space="0" w:color="000000"/>
            </w:tcBorders>
            <w:vAlign w:val="center"/>
          </w:tcPr>
          <w:p w14:paraId="103325BF" w14:textId="77777777" w:rsidR="005B1A60" w:rsidRDefault="005B1A60" w:rsidP="005703D5"/>
          <w:p w14:paraId="153BD8D8" w14:textId="1D31089A" w:rsidR="005B1A60" w:rsidRDefault="0040667F" w:rsidP="005703D5">
            <w:r w:rsidRPr="0040667F">
              <w:rPr>
                <w:sz w:val="18"/>
              </w:rPr>
              <w:t xml:space="preserve">Gap is closing but still need to </w:t>
            </w:r>
            <w:r>
              <w:rPr>
                <w:sz w:val="18"/>
              </w:rPr>
              <w:t xml:space="preserve">continue with this as a focus so that all PP are in line with National and gap with all pupils in </w:t>
            </w:r>
            <w:proofErr w:type="spellStart"/>
            <w:r>
              <w:rPr>
                <w:sz w:val="18"/>
              </w:rPr>
              <w:t>Knowsley</w:t>
            </w:r>
            <w:proofErr w:type="spellEnd"/>
            <w:r>
              <w:rPr>
                <w:sz w:val="18"/>
              </w:rPr>
              <w:t xml:space="preserve"> Village needs to be closed. Small group intervention is working but needs to continue and also target Y5 PP.</w:t>
            </w:r>
          </w:p>
          <w:p w14:paraId="57FB6FB1" w14:textId="77777777" w:rsidR="005B1A60" w:rsidRDefault="005B1A60" w:rsidP="005703D5"/>
        </w:tc>
        <w:tc>
          <w:tcPr>
            <w:tcW w:w="1117" w:type="dxa"/>
            <w:tcBorders>
              <w:top w:val="single" w:sz="4" w:space="0" w:color="000000"/>
              <w:left w:val="single" w:sz="4" w:space="0" w:color="000000"/>
              <w:bottom w:val="single" w:sz="4" w:space="0" w:color="000000"/>
              <w:right w:val="single" w:sz="4" w:space="0" w:color="000000"/>
            </w:tcBorders>
            <w:vAlign w:val="center"/>
          </w:tcPr>
          <w:p w14:paraId="63F8B071" w14:textId="3C2052D1" w:rsidR="005B1A60" w:rsidRDefault="0040667F" w:rsidP="005703D5">
            <w:pPr>
              <w:rPr>
                <w:rFonts w:ascii="Arial" w:hAnsi="Arial" w:cs="Arial"/>
                <w:sz w:val="18"/>
                <w:szCs w:val="18"/>
              </w:rPr>
            </w:pPr>
            <w:r>
              <w:rPr>
                <w:rFonts w:ascii="Arial" w:hAnsi="Arial" w:cs="Arial"/>
                <w:sz w:val="18"/>
                <w:szCs w:val="18"/>
              </w:rPr>
              <w:t>£11,576</w:t>
            </w:r>
          </w:p>
        </w:tc>
      </w:tr>
      <w:tr w:rsidR="00BE2DAD" w:rsidRPr="00157D2D" w14:paraId="751CF919" w14:textId="77777777" w:rsidTr="00C11460">
        <w:trPr>
          <w:trHeight w:val="1720"/>
        </w:trPr>
        <w:tc>
          <w:tcPr>
            <w:tcW w:w="1485" w:type="dxa"/>
            <w:tcBorders>
              <w:top w:val="single" w:sz="4" w:space="0" w:color="000000"/>
              <w:left w:val="single" w:sz="4" w:space="0" w:color="000000"/>
              <w:bottom w:val="single" w:sz="4" w:space="0" w:color="000000"/>
              <w:right w:val="single" w:sz="4" w:space="0" w:color="000000"/>
            </w:tcBorders>
            <w:vAlign w:val="center"/>
          </w:tcPr>
          <w:p w14:paraId="528EE290" w14:textId="36D832F9" w:rsidR="00AD47E3" w:rsidRPr="00341779" w:rsidRDefault="00AD47E3" w:rsidP="00341779">
            <w:pPr>
              <w:pStyle w:val="NormalWeb"/>
            </w:pPr>
            <w:r>
              <w:rPr>
                <w:rFonts w:ascii="Arial" w:hAnsi="Arial" w:cs="Arial"/>
                <w:sz w:val="18"/>
                <w:szCs w:val="18"/>
              </w:rPr>
              <w:t xml:space="preserve">To raise standards </w:t>
            </w:r>
            <w:proofErr w:type="gramStart"/>
            <w:r>
              <w:rPr>
                <w:rFonts w:ascii="Arial" w:hAnsi="Arial" w:cs="Arial"/>
                <w:sz w:val="18"/>
                <w:szCs w:val="18"/>
              </w:rPr>
              <w:t>in group</w:t>
            </w:r>
            <w:proofErr w:type="gramEnd"/>
            <w:r>
              <w:rPr>
                <w:rFonts w:ascii="Arial" w:hAnsi="Arial" w:cs="Arial"/>
                <w:sz w:val="18"/>
                <w:szCs w:val="18"/>
              </w:rPr>
              <w:t xml:space="preserve"> targeted support for SEND pupils. </w:t>
            </w:r>
          </w:p>
        </w:tc>
        <w:tc>
          <w:tcPr>
            <w:tcW w:w="2766" w:type="dxa"/>
            <w:gridSpan w:val="2"/>
            <w:tcBorders>
              <w:top w:val="single" w:sz="4" w:space="0" w:color="000000"/>
              <w:left w:val="single" w:sz="4" w:space="0" w:color="000000"/>
              <w:bottom w:val="single" w:sz="4" w:space="0" w:color="000000"/>
              <w:right w:val="single" w:sz="4" w:space="0" w:color="000000"/>
            </w:tcBorders>
            <w:vAlign w:val="center"/>
          </w:tcPr>
          <w:p w14:paraId="4E968AA0" w14:textId="2B7B5E2A" w:rsidR="00AD47E3" w:rsidRPr="00341779" w:rsidRDefault="00AD47E3" w:rsidP="00341779">
            <w:pPr>
              <w:pStyle w:val="NormalWeb"/>
            </w:pPr>
            <w:r w:rsidRPr="00AD47E3">
              <w:rPr>
                <w:rFonts w:ascii="Arial" w:hAnsi="Arial" w:cs="Arial"/>
                <w:bCs/>
                <w:sz w:val="18"/>
                <w:szCs w:val="18"/>
              </w:rPr>
              <w:t xml:space="preserve">Specialist SEN teacher to train TA’s to deliver one to one intervention programmes, precision reading and spelling, speed reading. </w:t>
            </w:r>
          </w:p>
        </w:tc>
        <w:tc>
          <w:tcPr>
            <w:tcW w:w="5687" w:type="dxa"/>
            <w:tcBorders>
              <w:top w:val="single" w:sz="4" w:space="0" w:color="000000"/>
              <w:left w:val="single" w:sz="4" w:space="0" w:color="000000"/>
              <w:bottom w:val="single" w:sz="4" w:space="0" w:color="000000"/>
              <w:right w:val="single" w:sz="4" w:space="0" w:color="000000"/>
            </w:tcBorders>
            <w:vAlign w:val="center"/>
          </w:tcPr>
          <w:p w14:paraId="0050ED94" w14:textId="36B227F3" w:rsidR="00AD47E3" w:rsidRDefault="0040667F" w:rsidP="005703D5">
            <w:pPr>
              <w:rPr>
                <w:rFonts w:ascii="Arial" w:hAnsi="Arial" w:cs="Arial"/>
                <w:sz w:val="20"/>
                <w:szCs w:val="20"/>
              </w:rPr>
            </w:pPr>
            <w:r>
              <w:rPr>
                <w:rFonts w:ascii="Arial" w:hAnsi="Arial" w:cs="Arial"/>
                <w:sz w:val="18"/>
                <w:szCs w:val="18"/>
              </w:rPr>
              <w:t>100% SEND and PP achieved the reading and Maths expected standard, and 100% did not achieve writing or Grammar, continue with support for reading and more input needed for writing and Grammar</w:t>
            </w:r>
          </w:p>
        </w:tc>
        <w:tc>
          <w:tcPr>
            <w:tcW w:w="4111" w:type="dxa"/>
            <w:tcBorders>
              <w:top w:val="single" w:sz="4" w:space="0" w:color="000000"/>
              <w:left w:val="single" w:sz="4" w:space="0" w:color="000000"/>
              <w:bottom w:val="single" w:sz="4" w:space="0" w:color="000000"/>
              <w:right w:val="single" w:sz="4" w:space="0" w:color="000000"/>
            </w:tcBorders>
            <w:vAlign w:val="center"/>
          </w:tcPr>
          <w:p w14:paraId="3BB6E4E3" w14:textId="1834F545" w:rsidR="00AD47E3" w:rsidRDefault="00F77EFE" w:rsidP="005703D5">
            <w:r>
              <w:rPr>
                <w:rFonts w:ascii="Arial" w:hAnsi="Arial" w:cs="Arial"/>
                <w:sz w:val="18"/>
                <w:szCs w:val="18"/>
              </w:rPr>
              <w:t>Specialist SEN teacher intervention has had desired impact and needs to continue, this one to one programme needs to be used with grammar also.</w:t>
            </w:r>
          </w:p>
        </w:tc>
        <w:tc>
          <w:tcPr>
            <w:tcW w:w="1117" w:type="dxa"/>
            <w:tcBorders>
              <w:top w:val="single" w:sz="4" w:space="0" w:color="000000"/>
              <w:left w:val="single" w:sz="4" w:space="0" w:color="000000"/>
              <w:bottom w:val="single" w:sz="4" w:space="0" w:color="000000"/>
              <w:right w:val="single" w:sz="4" w:space="0" w:color="000000"/>
            </w:tcBorders>
            <w:vAlign w:val="center"/>
          </w:tcPr>
          <w:p w14:paraId="7277B30D" w14:textId="43F5DF38" w:rsidR="00AD47E3" w:rsidRDefault="00F77EFE" w:rsidP="005703D5">
            <w:pPr>
              <w:rPr>
                <w:rFonts w:ascii="Arial" w:hAnsi="Arial" w:cs="Arial"/>
                <w:sz w:val="18"/>
                <w:szCs w:val="18"/>
              </w:rPr>
            </w:pPr>
            <w:r>
              <w:rPr>
                <w:rFonts w:ascii="Arial" w:hAnsi="Arial" w:cs="Arial"/>
                <w:sz w:val="18"/>
                <w:szCs w:val="18"/>
              </w:rPr>
              <w:t>£6,920</w:t>
            </w:r>
          </w:p>
        </w:tc>
      </w:tr>
      <w:tr w:rsidR="005B1A60" w:rsidRPr="00157D2D" w14:paraId="75ED9400" w14:textId="77777777" w:rsidTr="00BE2DAD">
        <w:tc>
          <w:tcPr>
            <w:tcW w:w="15166" w:type="dxa"/>
            <w:gridSpan w:val="6"/>
            <w:tcBorders>
              <w:top w:val="single" w:sz="4" w:space="0" w:color="000000"/>
              <w:left w:val="single" w:sz="4" w:space="0" w:color="000000"/>
              <w:bottom w:val="single" w:sz="4" w:space="0" w:color="000000"/>
              <w:right w:val="single" w:sz="4" w:space="0" w:color="000000"/>
            </w:tcBorders>
            <w:vAlign w:val="center"/>
            <w:hideMark/>
          </w:tcPr>
          <w:p w14:paraId="4A4FE413" w14:textId="77777777" w:rsidR="005B1A60" w:rsidRPr="00157D2D" w:rsidRDefault="005B1A60" w:rsidP="005703D5">
            <w:r w:rsidRPr="00157D2D">
              <w:t xml:space="preserve">iii. Other approaches </w:t>
            </w:r>
          </w:p>
        </w:tc>
      </w:tr>
      <w:tr w:rsidR="00BE2DAD" w:rsidRPr="00157D2D" w14:paraId="3C84302F" w14:textId="77777777" w:rsidTr="00BE2DAD">
        <w:tc>
          <w:tcPr>
            <w:tcW w:w="1485" w:type="dxa"/>
            <w:tcBorders>
              <w:top w:val="single" w:sz="4" w:space="0" w:color="000000"/>
              <w:left w:val="single" w:sz="4" w:space="0" w:color="000000"/>
              <w:bottom w:val="single" w:sz="4" w:space="0" w:color="000000"/>
              <w:right w:val="single" w:sz="4" w:space="0" w:color="000000"/>
            </w:tcBorders>
            <w:vAlign w:val="center"/>
            <w:hideMark/>
          </w:tcPr>
          <w:p w14:paraId="3653C1CE" w14:textId="77777777" w:rsidR="005B1A60" w:rsidRPr="00157D2D" w:rsidRDefault="005B1A60" w:rsidP="005703D5">
            <w:r w:rsidRPr="00157D2D">
              <w:t xml:space="preserve">Desired outcome </w:t>
            </w:r>
          </w:p>
        </w:tc>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14:paraId="463ED4C7" w14:textId="77777777" w:rsidR="005B1A60" w:rsidRPr="00157D2D" w:rsidRDefault="005B1A60" w:rsidP="005703D5">
            <w:r w:rsidRPr="00157D2D">
              <w:t xml:space="preserve">Chosen action/approach </w:t>
            </w:r>
          </w:p>
        </w:tc>
        <w:tc>
          <w:tcPr>
            <w:tcW w:w="5687" w:type="dxa"/>
            <w:tcBorders>
              <w:top w:val="single" w:sz="4" w:space="0" w:color="000000"/>
              <w:left w:val="single" w:sz="4" w:space="0" w:color="000000"/>
              <w:bottom w:val="single" w:sz="4" w:space="0" w:color="000000"/>
              <w:right w:val="single" w:sz="4" w:space="0" w:color="000000"/>
            </w:tcBorders>
            <w:vAlign w:val="center"/>
            <w:hideMark/>
          </w:tcPr>
          <w:p w14:paraId="7375A112" w14:textId="77777777" w:rsidR="005B1A60" w:rsidRPr="00157D2D" w:rsidRDefault="005B1A60" w:rsidP="005703D5">
            <w:pPr>
              <w:jc w:val="center"/>
            </w:pPr>
            <w:r w:rsidRPr="00157D2D">
              <w:t>Impact.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2B11406" w14:textId="77777777" w:rsidR="005B1A60" w:rsidRPr="00341779" w:rsidRDefault="005B1A60" w:rsidP="005703D5">
            <w:pPr>
              <w:rPr>
                <w:sz w:val="20"/>
              </w:rPr>
            </w:pPr>
            <w:r w:rsidRPr="00341779">
              <w:rPr>
                <w:sz w:val="20"/>
              </w:rPr>
              <w:t xml:space="preserve">Lessons learned </w:t>
            </w:r>
          </w:p>
          <w:p w14:paraId="5E59CD9F" w14:textId="77777777" w:rsidR="005B1A60" w:rsidRPr="00157D2D" w:rsidRDefault="005B1A60" w:rsidP="005703D5">
            <w:r w:rsidRPr="00341779">
              <w:rPr>
                <w:sz w:val="20"/>
              </w:rPr>
              <w:t>(</w:t>
            </w:r>
            <w:proofErr w:type="gramStart"/>
            <w:r w:rsidRPr="00341779">
              <w:rPr>
                <w:sz w:val="20"/>
              </w:rPr>
              <w:t>and</w:t>
            </w:r>
            <w:proofErr w:type="gramEnd"/>
            <w:r w:rsidRPr="00341779">
              <w:rPr>
                <w:sz w:val="20"/>
              </w:rPr>
              <w:t xml:space="preserve"> whether you will continue with this approach) </w:t>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36322362" w14:textId="77777777" w:rsidR="005B1A60" w:rsidRPr="00157D2D" w:rsidRDefault="005B1A60" w:rsidP="005703D5">
            <w:r w:rsidRPr="00157D2D">
              <w:t xml:space="preserve">Cost </w:t>
            </w:r>
          </w:p>
        </w:tc>
      </w:tr>
      <w:tr w:rsidR="00BE2DAD" w:rsidRPr="002402C1" w14:paraId="2E727504" w14:textId="77777777" w:rsidTr="00BE2DAD">
        <w:tc>
          <w:tcPr>
            <w:tcW w:w="1485" w:type="dxa"/>
            <w:tcBorders>
              <w:top w:val="single" w:sz="4" w:space="0" w:color="000000"/>
              <w:left w:val="single" w:sz="4" w:space="0" w:color="000000"/>
              <w:bottom w:val="single" w:sz="4" w:space="0" w:color="000000"/>
              <w:right w:val="single" w:sz="4" w:space="0" w:color="000000"/>
            </w:tcBorders>
            <w:vAlign w:val="center"/>
            <w:hideMark/>
          </w:tcPr>
          <w:p w14:paraId="39D1F291" w14:textId="39B1ED96" w:rsidR="001B0284" w:rsidRDefault="00341779" w:rsidP="001B0284">
            <w:pPr>
              <w:rPr>
                <w:rFonts w:ascii="Arial" w:hAnsi="Arial" w:cs="Arial"/>
                <w:sz w:val="18"/>
                <w:szCs w:val="18"/>
              </w:rPr>
            </w:pPr>
            <w:r>
              <w:rPr>
                <w:rFonts w:ascii="Arial" w:hAnsi="Arial" w:cs="Arial"/>
                <w:sz w:val="18"/>
                <w:szCs w:val="18"/>
              </w:rPr>
              <w:t>D</w:t>
            </w:r>
            <w:r w:rsidR="001B0284">
              <w:rPr>
                <w:rFonts w:ascii="Arial" w:hAnsi="Arial" w:cs="Arial"/>
                <w:sz w:val="18"/>
                <w:szCs w:val="18"/>
              </w:rPr>
              <w:t xml:space="preserve">evelop children’s social, emotional </w:t>
            </w:r>
            <w:r>
              <w:rPr>
                <w:rFonts w:ascii="Arial" w:hAnsi="Arial" w:cs="Arial"/>
                <w:sz w:val="18"/>
                <w:szCs w:val="18"/>
              </w:rPr>
              <w:t xml:space="preserve">and </w:t>
            </w:r>
            <w:proofErr w:type="gramStart"/>
            <w:r>
              <w:rPr>
                <w:rFonts w:ascii="Arial" w:hAnsi="Arial" w:cs="Arial"/>
                <w:sz w:val="18"/>
                <w:szCs w:val="18"/>
              </w:rPr>
              <w:t>well being</w:t>
            </w:r>
            <w:proofErr w:type="gramEnd"/>
            <w:r>
              <w:rPr>
                <w:rFonts w:ascii="Arial" w:hAnsi="Arial" w:cs="Arial"/>
                <w:sz w:val="18"/>
                <w:szCs w:val="18"/>
              </w:rPr>
              <w:t xml:space="preserve">. </w:t>
            </w:r>
          </w:p>
          <w:p w14:paraId="36393CCA" w14:textId="324110FA" w:rsidR="005B1A60" w:rsidRPr="00157D2D" w:rsidRDefault="00341779" w:rsidP="001B0284">
            <w:r>
              <w:rPr>
                <w:rFonts w:ascii="Arial" w:hAnsi="Arial" w:cs="Arial"/>
                <w:sz w:val="18"/>
                <w:szCs w:val="18"/>
              </w:rPr>
              <w:t>I</w:t>
            </w:r>
            <w:r w:rsidR="001B0284">
              <w:rPr>
                <w:rFonts w:ascii="Arial" w:hAnsi="Arial" w:cs="Arial"/>
                <w:sz w:val="18"/>
                <w:szCs w:val="18"/>
              </w:rPr>
              <w:t>mpacting on children’s punctuality and attendance</w:t>
            </w:r>
          </w:p>
        </w:tc>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14:paraId="4CDDD052" w14:textId="10EF0D38" w:rsidR="005B1A60" w:rsidRPr="00157D2D" w:rsidRDefault="001B0284" w:rsidP="005703D5">
            <w:r>
              <w:rPr>
                <w:rFonts w:ascii="Arial" w:hAnsi="Arial" w:cs="Arial"/>
                <w:sz w:val="18"/>
                <w:szCs w:val="18"/>
              </w:rPr>
              <w:t>Small PSHE group intervention, Lunchtime groups, BC and ASC funded places</w:t>
            </w:r>
          </w:p>
        </w:tc>
        <w:tc>
          <w:tcPr>
            <w:tcW w:w="5687" w:type="dxa"/>
            <w:tcBorders>
              <w:top w:val="single" w:sz="4" w:space="0" w:color="000000"/>
              <w:left w:val="single" w:sz="4" w:space="0" w:color="000000"/>
              <w:bottom w:val="single" w:sz="4" w:space="0" w:color="000000"/>
              <w:right w:val="single" w:sz="4" w:space="0" w:color="000000"/>
            </w:tcBorders>
            <w:vAlign w:val="center"/>
            <w:hideMark/>
          </w:tcPr>
          <w:p w14:paraId="748DC9CE" w14:textId="36F1CA84" w:rsidR="005B1A60" w:rsidRPr="001B0284" w:rsidRDefault="001B0284" w:rsidP="001B0284">
            <w:pPr>
              <w:rPr>
                <w:sz w:val="18"/>
              </w:rPr>
            </w:pPr>
            <w:r>
              <w:rPr>
                <w:sz w:val="18"/>
              </w:rPr>
              <w:t xml:space="preserve">Children have become more resilient and this can be seen in the decrease in the gap between PP and all </w:t>
            </w:r>
            <w:r w:rsidR="00C11460">
              <w:rPr>
                <w:sz w:val="18"/>
              </w:rPr>
              <w:t>pupils. B</w:t>
            </w:r>
            <w:r w:rsidRPr="00C11460">
              <w:rPr>
                <w:sz w:val="18"/>
              </w:rPr>
              <w:t>y</w:t>
            </w:r>
            <w:r>
              <w:rPr>
                <w:sz w:val="18"/>
              </w:rPr>
              <w:t xml:space="preserve"> offering group intervention in the morning pupils more motivated to come into school and would come to school late rather than not at all. </w:t>
            </w:r>
            <w:r w:rsidR="00341779">
              <w:rPr>
                <w:sz w:val="18"/>
              </w:rPr>
              <w:t>ASC places allowed the pupils who needed the additional support to have the opportunity to do homework, reading and spelling with school staff having a positive impact on progress.</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56B9789B" w14:textId="77777777" w:rsidR="00341779" w:rsidRDefault="005B1A60" w:rsidP="005703D5">
            <w:pPr>
              <w:rPr>
                <w:sz w:val="18"/>
              </w:rPr>
            </w:pPr>
            <w:r w:rsidRPr="001B0284">
              <w:rPr>
                <w:sz w:val="18"/>
              </w:rPr>
              <w:t xml:space="preserve">To be continued </w:t>
            </w:r>
            <w:r w:rsidR="001B0284" w:rsidRPr="001B0284">
              <w:rPr>
                <w:sz w:val="18"/>
              </w:rPr>
              <w:t>2018 – 19</w:t>
            </w:r>
            <w:r w:rsidRPr="001B0284">
              <w:rPr>
                <w:sz w:val="18"/>
              </w:rPr>
              <w:t xml:space="preserve">, </w:t>
            </w:r>
          </w:p>
          <w:p w14:paraId="7E83D2E0" w14:textId="160DD399" w:rsidR="005B1A60" w:rsidRPr="00341779" w:rsidRDefault="005B1A60" w:rsidP="005703D5">
            <w:pPr>
              <w:rPr>
                <w:sz w:val="18"/>
              </w:rPr>
            </w:pPr>
            <w:proofErr w:type="gramStart"/>
            <w:r w:rsidRPr="001B0284">
              <w:rPr>
                <w:sz w:val="18"/>
              </w:rPr>
              <w:t>to</w:t>
            </w:r>
            <w:proofErr w:type="gramEnd"/>
            <w:r w:rsidRPr="001B0284">
              <w:rPr>
                <w:sz w:val="18"/>
              </w:rPr>
              <w:t xml:space="preserve"> target PP children to improve their </w:t>
            </w:r>
            <w:r w:rsidR="00C201EC" w:rsidRPr="001B0284">
              <w:rPr>
                <w:sz w:val="18"/>
              </w:rPr>
              <w:t>self-esteem</w:t>
            </w:r>
            <w:r w:rsidRPr="001B0284">
              <w:rPr>
                <w:sz w:val="18"/>
              </w:rPr>
              <w:t>, concentration and motivation</w:t>
            </w:r>
            <w:r w:rsidRPr="007322FB">
              <w:t>.</w:t>
            </w:r>
            <w:r w:rsidRPr="00157D2D">
              <w:t xml:space="preserve"> </w:t>
            </w:r>
            <w:r w:rsidR="00341779" w:rsidRPr="00341779">
              <w:rPr>
                <w:sz w:val="18"/>
              </w:rPr>
              <w:t>Also providing additional time to reinforce learning covered in class.</w:t>
            </w:r>
          </w:p>
          <w:p w14:paraId="223DE313" w14:textId="40817520" w:rsidR="005B1A60" w:rsidRPr="00157D2D" w:rsidRDefault="005B1A60" w:rsidP="005703D5"/>
        </w:tc>
        <w:tc>
          <w:tcPr>
            <w:tcW w:w="1117" w:type="dxa"/>
            <w:tcBorders>
              <w:top w:val="single" w:sz="4" w:space="0" w:color="000000"/>
              <w:left w:val="single" w:sz="4" w:space="0" w:color="000000"/>
              <w:bottom w:val="single" w:sz="4" w:space="0" w:color="000000"/>
              <w:right w:val="single" w:sz="4" w:space="0" w:color="000000"/>
            </w:tcBorders>
            <w:vAlign w:val="center"/>
            <w:hideMark/>
          </w:tcPr>
          <w:p w14:paraId="3B3D0195" w14:textId="037F8A03" w:rsidR="005B1A60" w:rsidRPr="002402C1" w:rsidRDefault="001B0284" w:rsidP="005703D5">
            <w:r w:rsidRPr="001B0284">
              <w:rPr>
                <w:sz w:val="18"/>
              </w:rPr>
              <w:t>£14,830</w:t>
            </w:r>
          </w:p>
        </w:tc>
      </w:tr>
    </w:tbl>
    <w:p w14:paraId="77FFE3A8" w14:textId="77777777" w:rsidR="005B1A60" w:rsidRPr="002402C1" w:rsidRDefault="005B1A60" w:rsidP="005B1A60"/>
    <w:p w14:paraId="2ECD8FA1" w14:textId="77777777" w:rsidR="005B1A60" w:rsidRPr="00AE78F2" w:rsidRDefault="005B1A60" w:rsidP="005B1A60">
      <w:pPr>
        <w:spacing w:line="276" w:lineRule="auto"/>
        <w:rPr>
          <w:rFonts w:ascii="Arial" w:hAnsi="Arial" w:cs="Arial"/>
          <w:sz w:val="18"/>
          <w:szCs w:val="18"/>
        </w:rPr>
      </w:pPr>
    </w:p>
    <w:p w14:paraId="1F0BE709" w14:textId="77777777" w:rsidR="005B1A60" w:rsidRDefault="005B1A60" w:rsidP="005B1A60"/>
    <w:p w14:paraId="26AB0C0D" w14:textId="77777777" w:rsidR="005B1A60" w:rsidRDefault="005B1A60" w:rsidP="005B1A60"/>
    <w:p w14:paraId="0AFA2904" w14:textId="77777777" w:rsidR="00E7678C" w:rsidRDefault="00E7678C"/>
    <w:sectPr w:rsidR="00E7678C" w:rsidSect="00236027">
      <w:headerReference w:type="default" r:id="rId8"/>
      <w:pgSz w:w="16838" w:h="11906" w:orient="landscape"/>
      <w:pgMar w:top="92" w:right="851" w:bottom="142"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AEDBC" w14:textId="77777777" w:rsidR="00236027" w:rsidRDefault="00236027">
      <w:r>
        <w:separator/>
      </w:r>
    </w:p>
  </w:endnote>
  <w:endnote w:type="continuationSeparator" w:id="0">
    <w:p w14:paraId="00E0D3C4" w14:textId="77777777" w:rsidR="00236027" w:rsidRDefault="0023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8D0E4" w14:textId="77777777" w:rsidR="00236027" w:rsidRDefault="00236027">
      <w:r>
        <w:separator/>
      </w:r>
    </w:p>
  </w:footnote>
  <w:footnote w:type="continuationSeparator" w:id="0">
    <w:p w14:paraId="55E40331" w14:textId="77777777" w:rsidR="00236027" w:rsidRDefault="002360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42D36" w14:textId="77777777" w:rsidR="00236027" w:rsidRDefault="00236027">
    <w:pPr>
      <w:pStyle w:val="Header"/>
    </w:pPr>
  </w:p>
  <w:p w14:paraId="4D473148" w14:textId="77777777" w:rsidR="00236027" w:rsidRDefault="002360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015CB6"/>
    <w:multiLevelType w:val="hybridMultilevel"/>
    <w:tmpl w:val="43EE74C0"/>
    <w:lvl w:ilvl="0" w:tplc="2668C7B0">
      <w:start w:val="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32B21F2C"/>
    <w:multiLevelType w:val="hybridMultilevel"/>
    <w:tmpl w:val="AFC0F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60"/>
    <w:rsid w:val="000406C2"/>
    <w:rsid w:val="00075521"/>
    <w:rsid w:val="000C3E54"/>
    <w:rsid w:val="00134EAF"/>
    <w:rsid w:val="001425CD"/>
    <w:rsid w:val="0014374C"/>
    <w:rsid w:val="00194A94"/>
    <w:rsid w:val="001B0284"/>
    <w:rsid w:val="001D31DA"/>
    <w:rsid w:val="00233147"/>
    <w:rsid w:val="00236027"/>
    <w:rsid w:val="002A6447"/>
    <w:rsid w:val="00341779"/>
    <w:rsid w:val="00375755"/>
    <w:rsid w:val="003B53DD"/>
    <w:rsid w:val="003D4D84"/>
    <w:rsid w:val="003E1242"/>
    <w:rsid w:val="003E6B60"/>
    <w:rsid w:val="0040667F"/>
    <w:rsid w:val="00414010"/>
    <w:rsid w:val="004A222C"/>
    <w:rsid w:val="004C4F28"/>
    <w:rsid w:val="005501BB"/>
    <w:rsid w:val="00552627"/>
    <w:rsid w:val="00562DC0"/>
    <w:rsid w:val="005703D5"/>
    <w:rsid w:val="00587661"/>
    <w:rsid w:val="005B1A60"/>
    <w:rsid w:val="005B1D84"/>
    <w:rsid w:val="005D55D7"/>
    <w:rsid w:val="005F7496"/>
    <w:rsid w:val="0064787C"/>
    <w:rsid w:val="006B2EE7"/>
    <w:rsid w:val="006B5024"/>
    <w:rsid w:val="006D1FA0"/>
    <w:rsid w:val="00727805"/>
    <w:rsid w:val="00755882"/>
    <w:rsid w:val="007B5450"/>
    <w:rsid w:val="00802A14"/>
    <w:rsid w:val="0081628D"/>
    <w:rsid w:val="008604B7"/>
    <w:rsid w:val="00863F0D"/>
    <w:rsid w:val="00867E3D"/>
    <w:rsid w:val="008804E0"/>
    <w:rsid w:val="00891A63"/>
    <w:rsid w:val="008A7D9E"/>
    <w:rsid w:val="008C1C49"/>
    <w:rsid w:val="008D62D4"/>
    <w:rsid w:val="0091262D"/>
    <w:rsid w:val="00963197"/>
    <w:rsid w:val="0099037D"/>
    <w:rsid w:val="00A02B73"/>
    <w:rsid w:val="00A058EB"/>
    <w:rsid w:val="00AD47E3"/>
    <w:rsid w:val="00B21758"/>
    <w:rsid w:val="00BD14D2"/>
    <w:rsid w:val="00BE2DAD"/>
    <w:rsid w:val="00C05534"/>
    <w:rsid w:val="00C11460"/>
    <w:rsid w:val="00C201EC"/>
    <w:rsid w:val="00CB2FD3"/>
    <w:rsid w:val="00CF47CB"/>
    <w:rsid w:val="00D031BE"/>
    <w:rsid w:val="00D37FD5"/>
    <w:rsid w:val="00D6481E"/>
    <w:rsid w:val="00D86C77"/>
    <w:rsid w:val="00DC4691"/>
    <w:rsid w:val="00E3734A"/>
    <w:rsid w:val="00E7678C"/>
    <w:rsid w:val="00E86C96"/>
    <w:rsid w:val="00EF1525"/>
    <w:rsid w:val="00F53BBE"/>
    <w:rsid w:val="00F6635A"/>
    <w:rsid w:val="00F77EFE"/>
    <w:rsid w:val="00F838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27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60"/>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60"/>
    <w:pPr>
      <w:ind w:left="720"/>
    </w:pPr>
  </w:style>
  <w:style w:type="table" w:styleId="TableGrid">
    <w:name w:val="Table Grid"/>
    <w:basedOn w:val="TableNormal"/>
    <w:uiPriority w:val="59"/>
    <w:rsid w:val="005B1A6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1A60"/>
    <w:pPr>
      <w:tabs>
        <w:tab w:val="center" w:pos="4513"/>
        <w:tab w:val="right" w:pos="9026"/>
      </w:tabs>
    </w:pPr>
  </w:style>
  <w:style w:type="character" w:customStyle="1" w:styleId="HeaderChar">
    <w:name w:val="Header Char"/>
    <w:basedOn w:val="DefaultParagraphFont"/>
    <w:link w:val="Header"/>
    <w:uiPriority w:val="99"/>
    <w:rsid w:val="005B1A60"/>
    <w:rPr>
      <w:rFonts w:eastAsiaTheme="minorHAnsi"/>
      <w:sz w:val="22"/>
      <w:szCs w:val="22"/>
    </w:rPr>
  </w:style>
  <w:style w:type="paragraph" w:customStyle="1" w:styleId="Default">
    <w:name w:val="Default"/>
    <w:rsid w:val="005B1A60"/>
    <w:pPr>
      <w:autoSpaceDE w:val="0"/>
      <w:autoSpaceDN w:val="0"/>
      <w:adjustRightInd w:val="0"/>
    </w:pPr>
    <w:rPr>
      <w:rFonts w:ascii="Arial" w:eastAsiaTheme="minorHAnsi" w:hAnsi="Arial" w:cs="Arial"/>
      <w:color w:val="000000"/>
    </w:rPr>
  </w:style>
  <w:style w:type="paragraph" w:styleId="NormalWeb">
    <w:name w:val="Normal (Web)"/>
    <w:basedOn w:val="Normal"/>
    <w:uiPriority w:val="99"/>
    <w:unhideWhenUsed/>
    <w:rsid w:val="00727805"/>
    <w:pPr>
      <w:spacing w:before="100" w:beforeAutospacing="1" w:after="100" w:afterAutospacing="1"/>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41779"/>
    <w:pPr>
      <w:tabs>
        <w:tab w:val="center" w:pos="4320"/>
        <w:tab w:val="right" w:pos="8640"/>
      </w:tabs>
    </w:pPr>
  </w:style>
  <w:style w:type="character" w:customStyle="1" w:styleId="FooterChar">
    <w:name w:val="Footer Char"/>
    <w:basedOn w:val="DefaultParagraphFont"/>
    <w:link w:val="Footer"/>
    <w:uiPriority w:val="99"/>
    <w:rsid w:val="00341779"/>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60"/>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60"/>
    <w:pPr>
      <w:ind w:left="720"/>
    </w:pPr>
  </w:style>
  <w:style w:type="table" w:styleId="TableGrid">
    <w:name w:val="Table Grid"/>
    <w:basedOn w:val="TableNormal"/>
    <w:uiPriority w:val="59"/>
    <w:rsid w:val="005B1A6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1A60"/>
    <w:pPr>
      <w:tabs>
        <w:tab w:val="center" w:pos="4513"/>
        <w:tab w:val="right" w:pos="9026"/>
      </w:tabs>
    </w:pPr>
  </w:style>
  <w:style w:type="character" w:customStyle="1" w:styleId="HeaderChar">
    <w:name w:val="Header Char"/>
    <w:basedOn w:val="DefaultParagraphFont"/>
    <w:link w:val="Header"/>
    <w:uiPriority w:val="99"/>
    <w:rsid w:val="005B1A60"/>
    <w:rPr>
      <w:rFonts w:eastAsiaTheme="minorHAnsi"/>
      <w:sz w:val="22"/>
      <w:szCs w:val="22"/>
    </w:rPr>
  </w:style>
  <w:style w:type="paragraph" w:customStyle="1" w:styleId="Default">
    <w:name w:val="Default"/>
    <w:rsid w:val="005B1A60"/>
    <w:pPr>
      <w:autoSpaceDE w:val="0"/>
      <w:autoSpaceDN w:val="0"/>
      <w:adjustRightInd w:val="0"/>
    </w:pPr>
    <w:rPr>
      <w:rFonts w:ascii="Arial" w:eastAsiaTheme="minorHAnsi" w:hAnsi="Arial" w:cs="Arial"/>
      <w:color w:val="000000"/>
    </w:rPr>
  </w:style>
  <w:style w:type="paragraph" w:styleId="NormalWeb">
    <w:name w:val="Normal (Web)"/>
    <w:basedOn w:val="Normal"/>
    <w:uiPriority w:val="99"/>
    <w:unhideWhenUsed/>
    <w:rsid w:val="00727805"/>
    <w:pPr>
      <w:spacing w:before="100" w:beforeAutospacing="1" w:after="100" w:afterAutospacing="1"/>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41779"/>
    <w:pPr>
      <w:tabs>
        <w:tab w:val="center" w:pos="4320"/>
        <w:tab w:val="right" w:pos="8640"/>
      </w:tabs>
    </w:pPr>
  </w:style>
  <w:style w:type="character" w:customStyle="1" w:styleId="FooterChar">
    <w:name w:val="Footer Char"/>
    <w:basedOn w:val="DefaultParagraphFont"/>
    <w:link w:val="Footer"/>
    <w:uiPriority w:val="99"/>
    <w:rsid w:val="0034177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65">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1">
          <w:marLeft w:val="0"/>
          <w:marRight w:val="0"/>
          <w:marTop w:val="0"/>
          <w:marBottom w:val="0"/>
          <w:divBdr>
            <w:top w:val="none" w:sz="0" w:space="0" w:color="auto"/>
            <w:left w:val="none" w:sz="0" w:space="0" w:color="auto"/>
            <w:bottom w:val="none" w:sz="0" w:space="0" w:color="auto"/>
            <w:right w:val="none" w:sz="0" w:space="0" w:color="auto"/>
          </w:divBdr>
          <w:divsChild>
            <w:div w:id="1142966467">
              <w:marLeft w:val="0"/>
              <w:marRight w:val="0"/>
              <w:marTop w:val="0"/>
              <w:marBottom w:val="0"/>
              <w:divBdr>
                <w:top w:val="none" w:sz="0" w:space="0" w:color="auto"/>
                <w:left w:val="none" w:sz="0" w:space="0" w:color="auto"/>
                <w:bottom w:val="none" w:sz="0" w:space="0" w:color="auto"/>
                <w:right w:val="none" w:sz="0" w:space="0" w:color="auto"/>
              </w:divBdr>
              <w:divsChild>
                <w:div w:id="275406169">
                  <w:marLeft w:val="0"/>
                  <w:marRight w:val="0"/>
                  <w:marTop w:val="0"/>
                  <w:marBottom w:val="0"/>
                  <w:divBdr>
                    <w:top w:val="none" w:sz="0" w:space="0" w:color="auto"/>
                    <w:left w:val="none" w:sz="0" w:space="0" w:color="auto"/>
                    <w:bottom w:val="none" w:sz="0" w:space="0" w:color="auto"/>
                    <w:right w:val="none" w:sz="0" w:space="0" w:color="auto"/>
                  </w:divBdr>
                  <w:divsChild>
                    <w:div w:id="11920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7260">
      <w:bodyDiv w:val="1"/>
      <w:marLeft w:val="0"/>
      <w:marRight w:val="0"/>
      <w:marTop w:val="0"/>
      <w:marBottom w:val="0"/>
      <w:divBdr>
        <w:top w:val="none" w:sz="0" w:space="0" w:color="auto"/>
        <w:left w:val="none" w:sz="0" w:space="0" w:color="auto"/>
        <w:bottom w:val="none" w:sz="0" w:space="0" w:color="auto"/>
        <w:right w:val="none" w:sz="0" w:space="0" w:color="auto"/>
      </w:divBdr>
      <w:divsChild>
        <w:div w:id="1883398628">
          <w:marLeft w:val="0"/>
          <w:marRight w:val="0"/>
          <w:marTop w:val="0"/>
          <w:marBottom w:val="0"/>
          <w:divBdr>
            <w:top w:val="none" w:sz="0" w:space="0" w:color="auto"/>
            <w:left w:val="none" w:sz="0" w:space="0" w:color="auto"/>
            <w:bottom w:val="none" w:sz="0" w:space="0" w:color="auto"/>
            <w:right w:val="none" w:sz="0" w:space="0" w:color="auto"/>
          </w:divBdr>
          <w:divsChild>
            <w:div w:id="522942742">
              <w:marLeft w:val="0"/>
              <w:marRight w:val="0"/>
              <w:marTop w:val="0"/>
              <w:marBottom w:val="0"/>
              <w:divBdr>
                <w:top w:val="none" w:sz="0" w:space="0" w:color="auto"/>
                <w:left w:val="none" w:sz="0" w:space="0" w:color="auto"/>
                <w:bottom w:val="none" w:sz="0" w:space="0" w:color="auto"/>
                <w:right w:val="none" w:sz="0" w:space="0" w:color="auto"/>
              </w:divBdr>
              <w:divsChild>
                <w:div w:id="2901204">
                  <w:marLeft w:val="0"/>
                  <w:marRight w:val="0"/>
                  <w:marTop w:val="0"/>
                  <w:marBottom w:val="0"/>
                  <w:divBdr>
                    <w:top w:val="none" w:sz="0" w:space="0" w:color="auto"/>
                    <w:left w:val="none" w:sz="0" w:space="0" w:color="auto"/>
                    <w:bottom w:val="none" w:sz="0" w:space="0" w:color="auto"/>
                    <w:right w:val="none" w:sz="0" w:space="0" w:color="auto"/>
                  </w:divBdr>
                  <w:divsChild>
                    <w:div w:id="10908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7857">
      <w:bodyDiv w:val="1"/>
      <w:marLeft w:val="0"/>
      <w:marRight w:val="0"/>
      <w:marTop w:val="0"/>
      <w:marBottom w:val="0"/>
      <w:divBdr>
        <w:top w:val="none" w:sz="0" w:space="0" w:color="auto"/>
        <w:left w:val="none" w:sz="0" w:space="0" w:color="auto"/>
        <w:bottom w:val="none" w:sz="0" w:space="0" w:color="auto"/>
        <w:right w:val="none" w:sz="0" w:space="0" w:color="auto"/>
      </w:divBdr>
      <w:divsChild>
        <w:div w:id="785974429">
          <w:marLeft w:val="0"/>
          <w:marRight w:val="0"/>
          <w:marTop w:val="0"/>
          <w:marBottom w:val="0"/>
          <w:divBdr>
            <w:top w:val="none" w:sz="0" w:space="0" w:color="auto"/>
            <w:left w:val="none" w:sz="0" w:space="0" w:color="auto"/>
            <w:bottom w:val="none" w:sz="0" w:space="0" w:color="auto"/>
            <w:right w:val="none" w:sz="0" w:space="0" w:color="auto"/>
          </w:divBdr>
          <w:divsChild>
            <w:div w:id="935820698">
              <w:marLeft w:val="0"/>
              <w:marRight w:val="0"/>
              <w:marTop w:val="0"/>
              <w:marBottom w:val="0"/>
              <w:divBdr>
                <w:top w:val="none" w:sz="0" w:space="0" w:color="auto"/>
                <w:left w:val="none" w:sz="0" w:space="0" w:color="auto"/>
                <w:bottom w:val="none" w:sz="0" w:space="0" w:color="auto"/>
                <w:right w:val="none" w:sz="0" w:space="0" w:color="auto"/>
              </w:divBdr>
              <w:divsChild>
                <w:div w:id="1382243920">
                  <w:marLeft w:val="0"/>
                  <w:marRight w:val="0"/>
                  <w:marTop w:val="0"/>
                  <w:marBottom w:val="0"/>
                  <w:divBdr>
                    <w:top w:val="none" w:sz="0" w:space="0" w:color="auto"/>
                    <w:left w:val="none" w:sz="0" w:space="0" w:color="auto"/>
                    <w:bottom w:val="none" w:sz="0" w:space="0" w:color="auto"/>
                    <w:right w:val="none" w:sz="0" w:space="0" w:color="auto"/>
                  </w:divBdr>
                  <w:divsChild>
                    <w:div w:id="6900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841">
      <w:bodyDiv w:val="1"/>
      <w:marLeft w:val="0"/>
      <w:marRight w:val="0"/>
      <w:marTop w:val="0"/>
      <w:marBottom w:val="0"/>
      <w:divBdr>
        <w:top w:val="none" w:sz="0" w:space="0" w:color="auto"/>
        <w:left w:val="none" w:sz="0" w:space="0" w:color="auto"/>
        <w:bottom w:val="none" w:sz="0" w:space="0" w:color="auto"/>
        <w:right w:val="none" w:sz="0" w:space="0" w:color="auto"/>
      </w:divBdr>
      <w:divsChild>
        <w:div w:id="102575187">
          <w:marLeft w:val="0"/>
          <w:marRight w:val="0"/>
          <w:marTop w:val="0"/>
          <w:marBottom w:val="0"/>
          <w:divBdr>
            <w:top w:val="none" w:sz="0" w:space="0" w:color="auto"/>
            <w:left w:val="none" w:sz="0" w:space="0" w:color="auto"/>
            <w:bottom w:val="none" w:sz="0" w:space="0" w:color="auto"/>
            <w:right w:val="none" w:sz="0" w:space="0" w:color="auto"/>
          </w:divBdr>
          <w:divsChild>
            <w:div w:id="853374110">
              <w:marLeft w:val="0"/>
              <w:marRight w:val="0"/>
              <w:marTop w:val="0"/>
              <w:marBottom w:val="0"/>
              <w:divBdr>
                <w:top w:val="none" w:sz="0" w:space="0" w:color="auto"/>
                <w:left w:val="none" w:sz="0" w:space="0" w:color="auto"/>
                <w:bottom w:val="none" w:sz="0" w:space="0" w:color="auto"/>
                <w:right w:val="none" w:sz="0" w:space="0" w:color="auto"/>
              </w:divBdr>
              <w:divsChild>
                <w:div w:id="1733117007">
                  <w:marLeft w:val="0"/>
                  <w:marRight w:val="0"/>
                  <w:marTop w:val="0"/>
                  <w:marBottom w:val="0"/>
                  <w:divBdr>
                    <w:top w:val="none" w:sz="0" w:space="0" w:color="auto"/>
                    <w:left w:val="none" w:sz="0" w:space="0" w:color="auto"/>
                    <w:bottom w:val="none" w:sz="0" w:space="0" w:color="auto"/>
                    <w:right w:val="none" w:sz="0" w:space="0" w:color="auto"/>
                  </w:divBdr>
                  <w:divsChild>
                    <w:div w:id="19123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49004">
      <w:bodyDiv w:val="1"/>
      <w:marLeft w:val="0"/>
      <w:marRight w:val="0"/>
      <w:marTop w:val="0"/>
      <w:marBottom w:val="0"/>
      <w:divBdr>
        <w:top w:val="none" w:sz="0" w:space="0" w:color="auto"/>
        <w:left w:val="none" w:sz="0" w:space="0" w:color="auto"/>
        <w:bottom w:val="none" w:sz="0" w:space="0" w:color="auto"/>
        <w:right w:val="none" w:sz="0" w:space="0" w:color="auto"/>
      </w:divBdr>
      <w:divsChild>
        <w:div w:id="1926911673">
          <w:marLeft w:val="0"/>
          <w:marRight w:val="0"/>
          <w:marTop w:val="0"/>
          <w:marBottom w:val="0"/>
          <w:divBdr>
            <w:top w:val="none" w:sz="0" w:space="0" w:color="auto"/>
            <w:left w:val="none" w:sz="0" w:space="0" w:color="auto"/>
            <w:bottom w:val="none" w:sz="0" w:space="0" w:color="auto"/>
            <w:right w:val="none" w:sz="0" w:space="0" w:color="auto"/>
          </w:divBdr>
          <w:divsChild>
            <w:div w:id="2049522835">
              <w:marLeft w:val="0"/>
              <w:marRight w:val="0"/>
              <w:marTop w:val="0"/>
              <w:marBottom w:val="0"/>
              <w:divBdr>
                <w:top w:val="none" w:sz="0" w:space="0" w:color="auto"/>
                <w:left w:val="none" w:sz="0" w:space="0" w:color="auto"/>
                <w:bottom w:val="none" w:sz="0" w:space="0" w:color="auto"/>
                <w:right w:val="none" w:sz="0" w:space="0" w:color="auto"/>
              </w:divBdr>
              <w:divsChild>
                <w:div w:id="395591934">
                  <w:marLeft w:val="0"/>
                  <w:marRight w:val="0"/>
                  <w:marTop w:val="0"/>
                  <w:marBottom w:val="0"/>
                  <w:divBdr>
                    <w:top w:val="none" w:sz="0" w:space="0" w:color="auto"/>
                    <w:left w:val="none" w:sz="0" w:space="0" w:color="auto"/>
                    <w:bottom w:val="none" w:sz="0" w:space="0" w:color="auto"/>
                    <w:right w:val="none" w:sz="0" w:space="0" w:color="auto"/>
                  </w:divBdr>
                  <w:divsChild>
                    <w:div w:id="1080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04459">
      <w:bodyDiv w:val="1"/>
      <w:marLeft w:val="0"/>
      <w:marRight w:val="0"/>
      <w:marTop w:val="0"/>
      <w:marBottom w:val="0"/>
      <w:divBdr>
        <w:top w:val="none" w:sz="0" w:space="0" w:color="auto"/>
        <w:left w:val="none" w:sz="0" w:space="0" w:color="auto"/>
        <w:bottom w:val="none" w:sz="0" w:space="0" w:color="auto"/>
        <w:right w:val="none" w:sz="0" w:space="0" w:color="auto"/>
      </w:divBdr>
      <w:divsChild>
        <w:div w:id="2019043081">
          <w:marLeft w:val="0"/>
          <w:marRight w:val="0"/>
          <w:marTop w:val="0"/>
          <w:marBottom w:val="0"/>
          <w:divBdr>
            <w:top w:val="none" w:sz="0" w:space="0" w:color="auto"/>
            <w:left w:val="none" w:sz="0" w:space="0" w:color="auto"/>
            <w:bottom w:val="none" w:sz="0" w:space="0" w:color="auto"/>
            <w:right w:val="none" w:sz="0" w:space="0" w:color="auto"/>
          </w:divBdr>
          <w:divsChild>
            <w:div w:id="2092849658">
              <w:marLeft w:val="0"/>
              <w:marRight w:val="0"/>
              <w:marTop w:val="0"/>
              <w:marBottom w:val="0"/>
              <w:divBdr>
                <w:top w:val="none" w:sz="0" w:space="0" w:color="auto"/>
                <w:left w:val="none" w:sz="0" w:space="0" w:color="auto"/>
                <w:bottom w:val="none" w:sz="0" w:space="0" w:color="auto"/>
                <w:right w:val="none" w:sz="0" w:space="0" w:color="auto"/>
              </w:divBdr>
              <w:divsChild>
                <w:div w:id="277758457">
                  <w:marLeft w:val="0"/>
                  <w:marRight w:val="0"/>
                  <w:marTop w:val="0"/>
                  <w:marBottom w:val="0"/>
                  <w:divBdr>
                    <w:top w:val="none" w:sz="0" w:space="0" w:color="auto"/>
                    <w:left w:val="none" w:sz="0" w:space="0" w:color="auto"/>
                    <w:bottom w:val="none" w:sz="0" w:space="0" w:color="auto"/>
                    <w:right w:val="none" w:sz="0" w:space="0" w:color="auto"/>
                  </w:divBdr>
                  <w:divsChild>
                    <w:div w:id="7711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7538">
      <w:bodyDiv w:val="1"/>
      <w:marLeft w:val="0"/>
      <w:marRight w:val="0"/>
      <w:marTop w:val="0"/>
      <w:marBottom w:val="0"/>
      <w:divBdr>
        <w:top w:val="none" w:sz="0" w:space="0" w:color="auto"/>
        <w:left w:val="none" w:sz="0" w:space="0" w:color="auto"/>
        <w:bottom w:val="none" w:sz="0" w:space="0" w:color="auto"/>
        <w:right w:val="none" w:sz="0" w:space="0" w:color="auto"/>
      </w:divBdr>
      <w:divsChild>
        <w:div w:id="110324714">
          <w:marLeft w:val="0"/>
          <w:marRight w:val="0"/>
          <w:marTop w:val="0"/>
          <w:marBottom w:val="0"/>
          <w:divBdr>
            <w:top w:val="none" w:sz="0" w:space="0" w:color="auto"/>
            <w:left w:val="none" w:sz="0" w:space="0" w:color="auto"/>
            <w:bottom w:val="none" w:sz="0" w:space="0" w:color="auto"/>
            <w:right w:val="none" w:sz="0" w:space="0" w:color="auto"/>
          </w:divBdr>
          <w:divsChild>
            <w:div w:id="1876841902">
              <w:marLeft w:val="0"/>
              <w:marRight w:val="0"/>
              <w:marTop w:val="0"/>
              <w:marBottom w:val="0"/>
              <w:divBdr>
                <w:top w:val="none" w:sz="0" w:space="0" w:color="auto"/>
                <w:left w:val="none" w:sz="0" w:space="0" w:color="auto"/>
                <w:bottom w:val="none" w:sz="0" w:space="0" w:color="auto"/>
                <w:right w:val="none" w:sz="0" w:space="0" w:color="auto"/>
              </w:divBdr>
              <w:divsChild>
                <w:div w:id="1462071994">
                  <w:marLeft w:val="0"/>
                  <w:marRight w:val="0"/>
                  <w:marTop w:val="0"/>
                  <w:marBottom w:val="0"/>
                  <w:divBdr>
                    <w:top w:val="none" w:sz="0" w:space="0" w:color="auto"/>
                    <w:left w:val="none" w:sz="0" w:space="0" w:color="auto"/>
                    <w:bottom w:val="none" w:sz="0" w:space="0" w:color="auto"/>
                    <w:right w:val="none" w:sz="0" w:space="0" w:color="auto"/>
                  </w:divBdr>
                  <w:divsChild>
                    <w:div w:id="2476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3432">
      <w:bodyDiv w:val="1"/>
      <w:marLeft w:val="0"/>
      <w:marRight w:val="0"/>
      <w:marTop w:val="0"/>
      <w:marBottom w:val="0"/>
      <w:divBdr>
        <w:top w:val="none" w:sz="0" w:space="0" w:color="auto"/>
        <w:left w:val="none" w:sz="0" w:space="0" w:color="auto"/>
        <w:bottom w:val="none" w:sz="0" w:space="0" w:color="auto"/>
        <w:right w:val="none" w:sz="0" w:space="0" w:color="auto"/>
      </w:divBdr>
      <w:divsChild>
        <w:div w:id="1130124288">
          <w:marLeft w:val="0"/>
          <w:marRight w:val="0"/>
          <w:marTop w:val="0"/>
          <w:marBottom w:val="0"/>
          <w:divBdr>
            <w:top w:val="none" w:sz="0" w:space="0" w:color="auto"/>
            <w:left w:val="none" w:sz="0" w:space="0" w:color="auto"/>
            <w:bottom w:val="none" w:sz="0" w:space="0" w:color="auto"/>
            <w:right w:val="none" w:sz="0" w:space="0" w:color="auto"/>
          </w:divBdr>
          <w:divsChild>
            <w:div w:id="369839348">
              <w:marLeft w:val="0"/>
              <w:marRight w:val="0"/>
              <w:marTop w:val="0"/>
              <w:marBottom w:val="0"/>
              <w:divBdr>
                <w:top w:val="none" w:sz="0" w:space="0" w:color="auto"/>
                <w:left w:val="none" w:sz="0" w:space="0" w:color="auto"/>
                <w:bottom w:val="none" w:sz="0" w:space="0" w:color="auto"/>
                <w:right w:val="none" w:sz="0" w:space="0" w:color="auto"/>
              </w:divBdr>
              <w:divsChild>
                <w:div w:id="1774478650">
                  <w:marLeft w:val="0"/>
                  <w:marRight w:val="0"/>
                  <w:marTop w:val="0"/>
                  <w:marBottom w:val="0"/>
                  <w:divBdr>
                    <w:top w:val="none" w:sz="0" w:space="0" w:color="auto"/>
                    <w:left w:val="none" w:sz="0" w:space="0" w:color="auto"/>
                    <w:bottom w:val="none" w:sz="0" w:space="0" w:color="auto"/>
                    <w:right w:val="none" w:sz="0" w:space="0" w:color="auto"/>
                  </w:divBdr>
                  <w:divsChild>
                    <w:div w:id="11819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41941">
      <w:bodyDiv w:val="1"/>
      <w:marLeft w:val="0"/>
      <w:marRight w:val="0"/>
      <w:marTop w:val="0"/>
      <w:marBottom w:val="0"/>
      <w:divBdr>
        <w:top w:val="none" w:sz="0" w:space="0" w:color="auto"/>
        <w:left w:val="none" w:sz="0" w:space="0" w:color="auto"/>
        <w:bottom w:val="none" w:sz="0" w:space="0" w:color="auto"/>
        <w:right w:val="none" w:sz="0" w:space="0" w:color="auto"/>
      </w:divBdr>
      <w:divsChild>
        <w:div w:id="1608193924">
          <w:marLeft w:val="0"/>
          <w:marRight w:val="0"/>
          <w:marTop w:val="0"/>
          <w:marBottom w:val="0"/>
          <w:divBdr>
            <w:top w:val="none" w:sz="0" w:space="0" w:color="auto"/>
            <w:left w:val="none" w:sz="0" w:space="0" w:color="auto"/>
            <w:bottom w:val="none" w:sz="0" w:space="0" w:color="auto"/>
            <w:right w:val="none" w:sz="0" w:space="0" w:color="auto"/>
          </w:divBdr>
          <w:divsChild>
            <w:div w:id="1982147853">
              <w:marLeft w:val="0"/>
              <w:marRight w:val="0"/>
              <w:marTop w:val="0"/>
              <w:marBottom w:val="0"/>
              <w:divBdr>
                <w:top w:val="none" w:sz="0" w:space="0" w:color="auto"/>
                <w:left w:val="none" w:sz="0" w:space="0" w:color="auto"/>
                <w:bottom w:val="none" w:sz="0" w:space="0" w:color="auto"/>
                <w:right w:val="none" w:sz="0" w:space="0" w:color="auto"/>
              </w:divBdr>
              <w:divsChild>
                <w:div w:id="2004621894">
                  <w:marLeft w:val="0"/>
                  <w:marRight w:val="0"/>
                  <w:marTop w:val="0"/>
                  <w:marBottom w:val="0"/>
                  <w:divBdr>
                    <w:top w:val="none" w:sz="0" w:space="0" w:color="auto"/>
                    <w:left w:val="none" w:sz="0" w:space="0" w:color="auto"/>
                    <w:bottom w:val="none" w:sz="0" w:space="0" w:color="auto"/>
                    <w:right w:val="none" w:sz="0" w:space="0" w:color="auto"/>
                  </w:divBdr>
                  <w:divsChild>
                    <w:div w:id="6398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0307">
      <w:bodyDiv w:val="1"/>
      <w:marLeft w:val="0"/>
      <w:marRight w:val="0"/>
      <w:marTop w:val="0"/>
      <w:marBottom w:val="0"/>
      <w:divBdr>
        <w:top w:val="none" w:sz="0" w:space="0" w:color="auto"/>
        <w:left w:val="none" w:sz="0" w:space="0" w:color="auto"/>
        <w:bottom w:val="none" w:sz="0" w:space="0" w:color="auto"/>
        <w:right w:val="none" w:sz="0" w:space="0" w:color="auto"/>
      </w:divBdr>
      <w:divsChild>
        <w:div w:id="254292513">
          <w:marLeft w:val="0"/>
          <w:marRight w:val="0"/>
          <w:marTop w:val="0"/>
          <w:marBottom w:val="0"/>
          <w:divBdr>
            <w:top w:val="none" w:sz="0" w:space="0" w:color="auto"/>
            <w:left w:val="none" w:sz="0" w:space="0" w:color="auto"/>
            <w:bottom w:val="none" w:sz="0" w:space="0" w:color="auto"/>
            <w:right w:val="none" w:sz="0" w:space="0" w:color="auto"/>
          </w:divBdr>
          <w:divsChild>
            <w:div w:id="375785363">
              <w:marLeft w:val="0"/>
              <w:marRight w:val="0"/>
              <w:marTop w:val="0"/>
              <w:marBottom w:val="0"/>
              <w:divBdr>
                <w:top w:val="none" w:sz="0" w:space="0" w:color="auto"/>
                <w:left w:val="none" w:sz="0" w:space="0" w:color="auto"/>
                <w:bottom w:val="none" w:sz="0" w:space="0" w:color="auto"/>
                <w:right w:val="none" w:sz="0" w:space="0" w:color="auto"/>
              </w:divBdr>
              <w:divsChild>
                <w:div w:id="933586608">
                  <w:marLeft w:val="0"/>
                  <w:marRight w:val="0"/>
                  <w:marTop w:val="0"/>
                  <w:marBottom w:val="0"/>
                  <w:divBdr>
                    <w:top w:val="none" w:sz="0" w:space="0" w:color="auto"/>
                    <w:left w:val="none" w:sz="0" w:space="0" w:color="auto"/>
                    <w:bottom w:val="none" w:sz="0" w:space="0" w:color="auto"/>
                    <w:right w:val="none" w:sz="0" w:space="0" w:color="auto"/>
                  </w:divBdr>
                  <w:divsChild>
                    <w:div w:id="10302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87557">
      <w:bodyDiv w:val="1"/>
      <w:marLeft w:val="0"/>
      <w:marRight w:val="0"/>
      <w:marTop w:val="0"/>
      <w:marBottom w:val="0"/>
      <w:divBdr>
        <w:top w:val="none" w:sz="0" w:space="0" w:color="auto"/>
        <w:left w:val="none" w:sz="0" w:space="0" w:color="auto"/>
        <w:bottom w:val="none" w:sz="0" w:space="0" w:color="auto"/>
        <w:right w:val="none" w:sz="0" w:space="0" w:color="auto"/>
      </w:divBdr>
      <w:divsChild>
        <w:div w:id="1306738520">
          <w:marLeft w:val="0"/>
          <w:marRight w:val="0"/>
          <w:marTop w:val="0"/>
          <w:marBottom w:val="0"/>
          <w:divBdr>
            <w:top w:val="none" w:sz="0" w:space="0" w:color="auto"/>
            <w:left w:val="none" w:sz="0" w:space="0" w:color="auto"/>
            <w:bottom w:val="none" w:sz="0" w:space="0" w:color="auto"/>
            <w:right w:val="none" w:sz="0" w:space="0" w:color="auto"/>
          </w:divBdr>
          <w:divsChild>
            <w:div w:id="2014068636">
              <w:marLeft w:val="0"/>
              <w:marRight w:val="0"/>
              <w:marTop w:val="0"/>
              <w:marBottom w:val="0"/>
              <w:divBdr>
                <w:top w:val="none" w:sz="0" w:space="0" w:color="auto"/>
                <w:left w:val="none" w:sz="0" w:space="0" w:color="auto"/>
                <w:bottom w:val="none" w:sz="0" w:space="0" w:color="auto"/>
                <w:right w:val="none" w:sz="0" w:space="0" w:color="auto"/>
              </w:divBdr>
              <w:divsChild>
                <w:div w:id="553663192">
                  <w:marLeft w:val="0"/>
                  <w:marRight w:val="0"/>
                  <w:marTop w:val="0"/>
                  <w:marBottom w:val="0"/>
                  <w:divBdr>
                    <w:top w:val="none" w:sz="0" w:space="0" w:color="auto"/>
                    <w:left w:val="none" w:sz="0" w:space="0" w:color="auto"/>
                    <w:bottom w:val="none" w:sz="0" w:space="0" w:color="auto"/>
                    <w:right w:val="none" w:sz="0" w:space="0" w:color="auto"/>
                  </w:divBdr>
                  <w:divsChild>
                    <w:div w:id="4729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79450">
      <w:bodyDiv w:val="1"/>
      <w:marLeft w:val="0"/>
      <w:marRight w:val="0"/>
      <w:marTop w:val="0"/>
      <w:marBottom w:val="0"/>
      <w:divBdr>
        <w:top w:val="none" w:sz="0" w:space="0" w:color="auto"/>
        <w:left w:val="none" w:sz="0" w:space="0" w:color="auto"/>
        <w:bottom w:val="none" w:sz="0" w:space="0" w:color="auto"/>
        <w:right w:val="none" w:sz="0" w:space="0" w:color="auto"/>
      </w:divBdr>
      <w:divsChild>
        <w:div w:id="865869725">
          <w:marLeft w:val="0"/>
          <w:marRight w:val="0"/>
          <w:marTop w:val="0"/>
          <w:marBottom w:val="0"/>
          <w:divBdr>
            <w:top w:val="none" w:sz="0" w:space="0" w:color="auto"/>
            <w:left w:val="none" w:sz="0" w:space="0" w:color="auto"/>
            <w:bottom w:val="none" w:sz="0" w:space="0" w:color="auto"/>
            <w:right w:val="none" w:sz="0" w:space="0" w:color="auto"/>
          </w:divBdr>
          <w:divsChild>
            <w:div w:id="288709279">
              <w:marLeft w:val="0"/>
              <w:marRight w:val="0"/>
              <w:marTop w:val="0"/>
              <w:marBottom w:val="0"/>
              <w:divBdr>
                <w:top w:val="none" w:sz="0" w:space="0" w:color="auto"/>
                <w:left w:val="none" w:sz="0" w:space="0" w:color="auto"/>
                <w:bottom w:val="none" w:sz="0" w:space="0" w:color="auto"/>
                <w:right w:val="none" w:sz="0" w:space="0" w:color="auto"/>
              </w:divBdr>
              <w:divsChild>
                <w:div w:id="356348232">
                  <w:marLeft w:val="0"/>
                  <w:marRight w:val="0"/>
                  <w:marTop w:val="0"/>
                  <w:marBottom w:val="0"/>
                  <w:divBdr>
                    <w:top w:val="none" w:sz="0" w:space="0" w:color="auto"/>
                    <w:left w:val="none" w:sz="0" w:space="0" w:color="auto"/>
                    <w:bottom w:val="none" w:sz="0" w:space="0" w:color="auto"/>
                    <w:right w:val="none" w:sz="0" w:space="0" w:color="auto"/>
                  </w:divBdr>
                  <w:divsChild>
                    <w:div w:id="16960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41134">
      <w:bodyDiv w:val="1"/>
      <w:marLeft w:val="0"/>
      <w:marRight w:val="0"/>
      <w:marTop w:val="0"/>
      <w:marBottom w:val="0"/>
      <w:divBdr>
        <w:top w:val="none" w:sz="0" w:space="0" w:color="auto"/>
        <w:left w:val="none" w:sz="0" w:space="0" w:color="auto"/>
        <w:bottom w:val="none" w:sz="0" w:space="0" w:color="auto"/>
        <w:right w:val="none" w:sz="0" w:space="0" w:color="auto"/>
      </w:divBdr>
      <w:divsChild>
        <w:div w:id="424496232">
          <w:marLeft w:val="0"/>
          <w:marRight w:val="0"/>
          <w:marTop w:val="0"/>
          <w:marBottom w:val="0"/>
          <w:divBdr>
            <w:top w:val="none" w:sz="0" w:space="0" w:color="auto"/>
            <w:left w:val="none" w:sz="0" w:space="0" w:color="auto"/>
            <w:bottom w:val="none" w:sz="0" w:space="0" w:color="auto"/>
            <w:right w:val="none" w:sz="0" w:space="0" w:color="auto"/>
          </w:divBdr>
          <w:divsChild>
            <w:div w:id="230702141">
              <w:marLeft w:val="0"/>
              <w:marRight w:val="0"/>
              <w:marTop w:val="0"/>
              <w:marBottom w:val="0"/>
              <w:divBdr>
                <w:top w:val="none" w:sz="0" w:space="0" w:color="auto"/>
                <w:left w:val="none" w:sz="0" w:space="0" w:color="auto"/>
                <w:bottom w:val="none" w:sz="0" w:space="0" w:color="auto"/>
                <w:right w:val="none" w:sz="0" w:space="0" w:color="auto"/>
              </w:divBdr>
              <w:divsChild>
                <w:div w:id="1877350405">
                  <w:marLeft w:val="0"/>
                  <w:marRight w:val="0"/>
                  <w:marTop w:val="0"/>
                  <w:marBottom w:val="0"/>
                  <w:divBdr>
                    <w:top w:val="none" w:sz="0" w:space="0" w:color="auto"/>
                    <w:left w:val="none" w:sz="0" w:space="0" w:color="auto"/>
                    <w:bottom w:val="none" w:sz="0" w:space="0" w:color="auto"/>
                    <w:right w:val="none" w:sz="0" w:space="0" w:color="auto"/>
                  </w:divBdr>
                  <w:divsChild>
                    <w:div w:id="13491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25876">
      <w:bodyDiv w:val="1"/>
      <w:marLeft w:val="0"/>
      <w:marRight w:val="0"/>
      <w:marTop w:val="0"/>
      <w:marBottom w:val="0"/>
      <w:divBdr>
        <w:top w:val="none" w:sz="0" w:space="0" w:color="auto"/>
        <w:left w:val="none" w:sz="0" w:space="0" w:color="auto"/>
        <w:bottom w:val="none" w:sz="0" w:space="0" w:color="auto"/>
        <w:right w:val="none" w:sz="0" w:space="0" w:color="auto"/>
      </w:divBdr>
      <w:divsChild>
        <w:div w:id="1035810923">
          <w:marLeft w:val="0"/>
          <w:marRight w:val="0"/>
          <w:marTop w:val="0"/>
          <w:marBottom w:val="0"/>
          <w:divBdr>
            <w:top w:val="none" w:sz="0" w:space="0" w:color="auto"/>
            <w:left w:val="none" w:sz="0" w:space="0" w:color="auto"/>
            <w:bottom w:val="none" w:sz="0" w:space="0" w:color="auto"/>
            <w:right w:val="none" w:sz="0" w:space="0" w:color="auto"/>
          </w:divBdr>
          <w:divsChild>
            <w:div w:id="563565512">
              <w:marLeft w:val="0"/>
              <w:marRight w:val="0"/>
              <w:marTop w:val="0"/>
              <w:marBottom w:val="0"/>
              <w:divBdr>
                <w:top w:val="none" w:sz="0" w:space="0" w:color="auto"/>
                <w:left w:val="none" w:sz="0" w:space="0" w:color="auto"/>
                <w:bottom w:val="none" w:sz="0" w:space="0" w:color="auto"/>
                <w:right w:val="none" w:sz="0" w:space="0" w:color="auto"/>
              </w:divBdr>
              <w:divsChild>
                <w:div w:id="218982508">
                  <w:marLeft w:val="0"/>
                  <w:marRight w:val="0"/>
                  <w:marTop w:val="0"/>
                  <w:marBottom w:val="0"/>
                  <w:divBdr>
                    <w:top w:val="none" w:sz="0" w:space="0" w:color="auto"/>
                    <w:left w:val="none" w:sz="0" w:space="0" w:color="auto"/>
                    <w:bottom w:val="none" w:sz="0" w:space="0" w:color="auto"/>
                    <w:right w:val="none" w:sz="0" w:space="0" w:color="auto"/>
                  </w:divBdr>
                  <w:divsChild>
                    <w:div w:id="4505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8037">
      <w:bodyDiv w:val="1"/>
      <w:marLeft w:val="0"/>
      <w:marRight w:val="0"/>
      <w:marTop w:val="0"/>
      <w:marBottom w:val="0"/>
      <w:divBdr>
        <w:top w:val="none" w:sz="0" w:space="0" w:color="auto"/>
        <w:left w:val="none" w:sz="0" w:space="0" w:color="auto"/>
        <w:bottom w:val="none" w:sz="0" w:space="0" w:color="auto"/>
        <w:right w:val="none" w:sz="0" w:space="0" w:color="auto"/>
      </w:divBdr>
      <w:divsChild>
        <w:div w:id="796030106">
          <w:marLeft w:val="0"/>
          <w:marRight w:val="0"/>
          <w:marTop w:val="0"/>
          <w:marBottom w:val="0"/>
          <w:divBdr>
            <w:top w:val="none" w:sz="0" w:space="0" w:color="auto"/>
            <w:left w:val="none" w:sz="0" w:space="0" w:color="auto"/>
            <w:bottom w:val="none" w:sz="0" w:space="0" w:color="auto"/>
            <w:right w:val="none" w:sz="0" w:space="0" w:color="auto"/>
          </w:divBdr>
          <w:divsChild>
            <w:div w:id="2037851083">
              <w:marLeft w:val="0"/>
              <w:marRight w:val="0"/>
              <w:marTop w:val="0"/>
              <w:marBottom w:val="0"/>
              <w:divBdr>
                <w:top w:val="none" w:sz="0" w:space="0" w:color="auto"/>
                <w:left w:val="none" w:sz="0" w:space="0" w:color="auto"/>
                <w:bottom w:val="none" w:sz="0" w:space="0" w:color="auto"/>
                <w:right w:val="none" w:sz="0" w:space="0" w:color="auto"/>
              </w:divBdr>
              <w:divsChild>
                <w:div w:id="2143376199">
                  <w:marLeft w:val="0"/>
                  <w:marRight w:val="0"/>
                  <w:marTop w:val="0"/>
                  <w:marBottom w:val="0"/>
                  <w:divBdr>
                    <w:top w:val="none" w:sz="0" w:space="0" w:color="auto"/>
                    <w:left w:val="none" w:sz="0" w:space="0" w:color="auto"/>
                    <w:bottom w:val="none" w:sz="0" w:space="0" w:color="auto"/>
                    <w:right w:val="none" w:sz="0" w:space="0" w:color="auto"/>
                  </w:divBdr>
                  <w:divsChild>
                    <w:div w:id="12631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10</Pages>
  <Words>3172</Words>
  <Characters>18081</Characters>
  <Application>Microsoft Macintosh Word</Application>
  <DocSecurity>0</DocSecurity>
  <Lines>150</Lines>
  <Paragraphs>42</Paragraphs>
  <ScaleCrop>false</ScaleCrop>
  <Company>Authorised Site</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44</cp:revision>
  <cp:lastPrinted>2018-12-13T13:04:00Z</cp:lastPrinted>
  <dcterms:created xsi:type="dcterms:W3CDTF">2018-10-16T09:52:00Z</dcterms:created>
  <dcterms:modified xsi:type="dcterms:W3CDTF">2018-12-13T13:49:00Z</dcterms:modified>
</cp:coreProperties>
</file>